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A1A" w:rsidRDefault="00C86A1A" w:rsidP="00C86A1A">
      <w:pPr>
        <w:shd w:val="clear" w:color="auto" w:fill="FFFFFF"/>
        <w:jc w:val="center"/>
        <w:rPr>
          <w:b/>
          <w:sz w:val="32"/>
          <w:szCs w:val="32"/>
        </w:rPr>
      </w:pPr>
      <w:r>
        <w:rPr>
          <w:b/>
          <w:sz w:val="32"/>
          <w:szCs w:val="32"/>
        </w:rPr>
        <w:t>АДМИНИСТРАЦИЯ</w:t>
      </w:r>
    </w:p>
    <w:p w:rsidR="00C86A1A" w:rsidRDefault="00C86A1A" w:rsidP="00C86A1A">
      <w:pPr>
        <w:keepNext/>
        <w:shd w:val="clear" w:color="auto" w:fill="FFFFFF"/>
        <w:jc w:val="center"/>
        <w:outlineLvl w:val="1"/>
        <w:rPr>
          <w:b/>
          <w:sz w:val="32"/>
          <w:szCs w:val="32"/>
        </w:rPr>
      </w:pPr>
      <w:r>
        <w:rPr>
          <w:b/>
          <w:sz w:val="32"/>
          <w:szCs w:val="32"/>
        </w:rPr>
        <w:t>КРАСНОВСКОГО СЕЛЬСКОГО ПОСЕЛЕНИЯ</w:t>
      </w:r>
    </w:p>
    <w:p w:rsidR="00C86A1A" w:rsidRDefault="00C86A1A" w:rsidP="00C86A1A">
      <w:pPr>
        <w:keepNext/>
        <w:jc w:val="center"/>
        <w:outlineLvl w:val="2"/>
        <w:rPr>
          <w:b/>
          <w:bCs/>
          <w:sz w:val="32"/>
          <w:szCs w:val="32"/>
        </w:rPr>
      </w:pPr>
      <w:r>
        <w:rPr>
          <w:b/>
          <w:bCs/>
          <w:sz w:val="32"/>
          <w:szCs w:val="32"/>
        </w:rPr>
        <w:t xml:space="preserve">ТАРАСОВСКОГО РАЙОНА РОСТОВСКОЙ ОБЛАСТИ </w:t>
      </w:r>
    </w:p>
    <w:p w:rsidR="00C86A1A" w:rsidRDefault="00C86A1A" w:rsidP="00C86A1A">
      <w:pPr>
        <w:shd w:val="clear" w:color="auto" w:fill="FFFFFF"/>
        <w:jc w:val="center"/>
        <w:rPr>
          <w:b/>
          <w:sz w:val="32"/>
          <w:szCs w:val="32"/>
        </w:rPr>
      </w:pPr>
    </w:p>
    <w:p w:rsidR="00C86A1A" w:rsidRDefault="00C86A1A" w:rsidP="00C86A1A">
      <w:pPr>
        <w:keepNext/>
        <w:shd w:val="clear" w:color="auto" w:fill="FFFFFF"/>
        <w:tabs>
          <w:tab w:val="left" w:pos="4962"/>
          <w:tab w:val="left" w:leader="underscore" w:pos="8117"/>
        </w:tabs>
        <w:jc w:val="center"/>
        <w:outlineLvl w:val="0"/>
        <w:rPr>
          <w:b/>
          <w:bCs/>
          <w:color w:val="000000"/>
          <w:spacing w:val="-2"/>
          <w:sz w:val="32"/>
          <w:szCs w:val="32"/>
        </w:rPr>
      </w:pPr>
      <w:r>
        <w:rPr>
          <w:b/>
          <w:bCs/>
          <w:color w:val="000000"/>
          <w:spacing w:val="-2"/>
          <w:sz w:val="32"/>
          <w:szCs w:val="32"/>
        </w:rPr>
        <w:t>ПОСТАНОВЛЕНИЕ</w:t>
      </w:r>
    </w:p>
    <w:p w:rsidR="00C86A1A" w:rsidRDefault="00C86A1A" w:rsidP="00C86A1A">
      <w:pPr>
        <w:rPr>
          <w:b/>
          <w:bCs/>
        </w:rPr>
      </w:pPr>
    </w:p>
    <w:p w:rsidR="00C86A1A" w:rsidRDefault="00014AAE" w:rsidP="00C86A1A">
      <w:pPr>
        <w:rPr>
          <w:sz w:val="28"/>
        </w:rPr>
      </w:pPr>
      <w:r>
        <w:rPr>
          <w:bCs/>
          <w:sz w:val="28"/>
        </w:rPr>
        <w:t>2</w:t>
      </w:r>
      <w:r w:rsidR="00E714B6">
        <w:rPr>
          <w:bCs/>
          <w:sz w:val="28"/>
        </w:rPr>
        <w:t>8</w:t>
      </w:r>
      <w:r w:rsidR="00C86A1A">
        <w:rPr>
          <w:bCs/>
          <w:sz w:val="28"/>
        </w:rPr>
        <w:t>.</w:t>
      </w:r>
      <w:r>
        <w:rPr>
          <w:bCs/>
          <w:sz w:val="28"/>
        </w:rPr>
        <w:t>07</w:t>
      </w:r>
      <w:r w:rsidR="00C86A1A">
        <w:rPr>
          <w:bCs/>
          <w:sz w:val="28"/>
        </w:rPr>
        <w:t>.</w:t>
      </w:r>
      <w:r w:rsidR="00C86A1A">
        <w:rPr>
          <w:sz w:val="28"/>
        </w:rPr>
        <w:t>20</w:t>
      </w:r>
      <w:r>
        <w:rPr>
          <w:sz w:val="28"/>
        </w:rPr>
        <w:t>23</w:t>
      </w:r>
      <w:r w:rsidR="00C86A1A">
        <w:rPr>
          <w:sz w:val="28"/>
        </w:rPr>
        <w:t xml:space="preserve"> года                                     </w:t>
      </w:r>
      <w:r w:rsidR="00EA7274">
        <w:rPr>
          <w:sz w:val="28"/>
        </w:rPr>
        <w:t>№ 69</w:t>
      </w:r>
      <w:r w:rsidR="00C86A1A">
        <w:rPr>
          <w:sz w:val="28"/>
        </w:rPr>
        <w:t xml:space="preserve">                        х.Верхний Митякин</w:t>
      </w:r>
    </w:p>
    <w:p w:rsidR="00C86A1A" w:rsidRDefault="00C86A1A" w:rsidP="00C86A1A">
      <w:pPr>
        <w:jc w:val="center"/>
        <w:rPr>
          <w:sz w:val="28"/>
          <w:szCs w:val="28"/>
        </w:rPr>
      </w:pPr>
    </w:p>
    <w:p w:rsidR="00014AAE" w:rsidRPr="00EA7274" w:rsidRDefault="00014AAE" w:rsidP="00E714B6">
      <w:pPr>
        <w:jc w:val="center"/>
        <w:rPr>
          <w:sz w:val="28"/>
          <w:szCs w:val="28"/>
        </w:rPr>
      </w:pPr>
      <w:r w:rsidRPr="00EA7274">
        <w:rPr>
          <w:sz w:val="28"/>
          <w:szCs w:val="28"/>
        </w:rPr>
        <w:t xml:space="preserve">Об </w:t>
      </w:r>
      <w:r w:rsidR="00EA7274" w:rsidRPr="00EA7274">
        <w:rPr>
          <w:sz w:val="28"/>
          <w:szCs w:val="28"/>
        </w:rPr>
        <w:t>утверждении положения</w:t>
      </w:r>
      <w:r w:rsidR="00E714B6" w:rsidRPr="00EA7274">
        <w:rPr>
          <w:sz w:val="28"/>
          <w:szCs w:val="28"/>
        </w:rPr>
        <w:t xml:space="preserve"> </w:t>
      </w:r>
      <w:r w:rsidR="00EA7274" w:rsidRPr="00EA7274">
        <w:rPr>
          <w:sz w:val="28"/>
          <w:szCs w:val="28"/>
        </w:rPr>
        <w:t xml:space="preserve">о платных услугах </w:t>
      </w:r>
      <w:r w:rsidRPr="00EA7274">
        <w:rPr>
          <w:sz w:val="28"/>
          <w:szCs w:val="28"/>
        </w:rPr>
        <w:t>учреждени</w:t>
      </w:r>
      <w:r w:rsidR="00D335F0" w:rsidRPr="00EA7274">
        <w:rPr>
          <w:sz w:val="28"/>
          <w:szCs w:val="28"/>
        </w:rPr>
        <w:t>я</w:t>
      </w:r>
      <w:r w:rsidRPr="00EA7274">
        <w:rPr>
          <w:sz w:val="28"/>
          <w:szCs w:val="28"/>
        </w:rPr>
        <w:t xml:space="preserve"> культуры</w:t>
      </w:r>
      <w:r w:rsidR="00D335F0" w:rsidRPr="00EA7274">
        <w:rPr>
          <w:sz w:val="24"/>
          <w:szCs w:val="24"/>
        </w:rPr>
        <w:t xml:space="preserve"> </w:t>
      </w:r>
      <w:r w:rsidR="00D335F0" w:rsidRPr="00EA7274">
        <w:rPr>
          <w:sz w:val="28"/>
          <w:szCs w:val="28"/>
        </w:rPr>
        <w:t xml:space="preserve">по реализации мер социальной поддержки молодежи в возрасте от 14 до 22 лет в рамках реализации программы </w:t>
      </w:r>
      <w:r w:rsidR="00553428">
        <w:rPr>
          <w:sz w:val="28"/>
          <w:szCs w:val="28"/>
        </w:rPr>
        <w:t>«</w:t>
      </w:r>
      <w:r w:rsidR="00D335F0" w:rsidRPr="00EA7274">
        <w:rPr>
          <w:sz w:val="28"/>
          <w:szCs w:val="28"/>
        </w:rPr>
        <w:t>Пушкинская карта</w:t>
      </w:r>
      <w:r w:rsidR="00553428">
        <w:rPr>
          <w:sz w:val="28"/>
          <w:szCs w:val="28"/>
        </w:rPr>
        <w:t>»</w:t>
      </w:r>
      <w:r w:rsidR="00D335F0" w:rsidRPr="00EA7274">
        <w:rPr>
          <w:sz w:val="28"/>
          <w:szCs w:val="28"/>
        </w:rPr>
        <w:t xml:space="preserve"> </w:t>
      </w:r>
    </w:p>
    <w:p w:rsidR="00014AAE" w:rsidRPr="00EA7274" w:rsidRDefault="00014AAE" w:rsidP="00014AAE">
      <w:pPr>
        <w:rPr>
          <w:sz w:val="28"/>
          <w:szCs w:val="28"/>
        </w:rPr>
      </w:pPr>
      <w:r w:rsidRPr="00EA7274">
        <w:rPr>
          <w:sz w:val="28"/>
          <w:szCs w:val="28"/>
        </w:rPr>
        <w:t xml:space="preserve">  </w:t>
      </w:r>
    </w:p>
    <w:p w:rsidR="00EA7274" w:rsidRPr="00EA7274" w:rsidRDefault="00014AAE" w:rsidP="00EA7274">
      <w:pPr>
        <w:jc w:val="both"/>
        <w:rPr>
          <w:sz w:val="28"/>
          <w:szCs w:val="28"/>
        </w:rPr>
      </w:pPr>
      <w:r w:rsidRPr="00014AAE">
        <w:rPr>
          <w:sz w:val="28"/>
          <w:szCs w:val="28"/>
        </w:rPr>
        <w:t xml:space="preserve">       Руководствуясь </w:t>
      </w:r>
      <w:r w:rsidR="00EA7274" w:rsidRPr="00EA7274">
        <w:rPr>
          <w:sz w:val="28"/>
          <w:szCs w:val="28"/>
        </w:rPr>
        <w:t>Постановление</w:t>
      </w:r>
      <w:r w:rsidR="00EA7274">
        <w:rPr>
          <w:sz w:val="28"/>
          <w:szCs w:val="28"/>
        </w:rPr>
        <w:t>м</w:t>
      </w:r>
      <w:r w:rsidR="00EA7274" w:rsidRPr="00EA7274">
        <w:rPr>
          <w:sz w:val="28"/>
          <w:szCs w:val="28"/>
        </w:rPr>
        <w:t xml:space="preserve"> Правительства РФ от 8 сентября 2021 г. N 1521</w:t>
      </w:r>
      <w:r w:rsidR="00EA7274">
        <w:rPr>
          <w:sz w:val="28"/>
          <w:szCs w:val="28"/>
        </w:rPr>
        <w:t xml:space="preserve"> </w:t>
      </w:r>
      <w:r w:rsidR="00553428">
        <w:rPr>
          <w:sz w:val="28"/>
          <w:szCs w:val="28"/>
        </w:rPr>
        <w:t>«</w:t>
      </w:r>
      <w:r w:rsidR="00EA7274" w:rsidRPr="00EA7274">
        <w:rPr>
          <w:sz w:val="28"/>
          <w:szCs w:val="28"/>
        </w:rPr>
        <w:t>О социальной поддержке молодежи в возрасте от 14 до 22 лет для повышения доступности организаций культуры</w:t>
      </w:r>
      <w:r w:rsidR="00553428">
        <w:rPr>
          <w:sz w:val="28"/>
          <w:szCs w:val="28"/>
        </w:rPr>
        <w:t>»</w:t>
      </w:r>
      <w:r w:rsidR="00EA7274">
        <w:rPr>
          <w:sz w:val="28"/>
          <w:szCs w:val="28"/>
        </w:rPr>
        <w:t xml:space="preserve">, </w:t>
      </w:r>
      <w:r w:rsidR="00EA7274" w:rsidRPr="00EA7274">
        <w:rPr>
          <w:sz w:val="28"/>
          <w:szCs w:val="28"/>
        </w:rPr>
        <w:t>Администрация Красновского сельского поселения</w:t>
      </w:r>
    </w:p>
    <w:p w:rsidR="00EA7274" w:rsidRPr="00EA7274" w:rsidRDefault="00EA7274" w:rsidP="00EA7274">
      <w:pPr>
        <w:jc w:val="both"/>
        <w:rPr>
          <w:sz w:val="28"/>
          <w:szCs w:val="28"/>
        </w:rPr>
      </w:pPr>
    </w:p>
    <w:p w:rsidR="00014AAE" w:rsidRPr="00014AAE" w:rsidRDefault="00EA7274" w:rsidP="00EA7274">
      <w:pPr>
        <w:jc w:val="center"/>
        <w:rPr>
          <w:sz w:val="28"/>
          <w:szCs w:val="28"/>
        </w:rPr>
      </w:pPr>
      <w:r w:rsidRPr="00EA7274">
        <w:rPr>
          <w:sz w:val="28"/>
          <w:szCs w:val="28"/>
        </w:rPr>
        <w:t>ПОСТАНОВЛЯЕТ:</w:t>
      </w:r>
    </w:p>
    <w:p w:rsidR="00014AAE" w:rsidRDefault="00014AAE" w:rsidP="00014AAE">
      <w:pPr>
        <w:jc w:val="both"/>
        <w:rPr>
          <w:sz w:val="28"/>
          <w:szCs w:val="28"/>
        </w:rPr>
      </w:pPr>
      <w:r w:rsidRPr="00014AAE">
        <w:rPr>
          <w:sz w:val="28"/>
          <w:szCs w:val="28"/>
        </w:rPr>
        <w:t xml:space="preserve">1. </w:t>
      </w:r>
      <w:r w:rsidR="00F17C7D">
        <w:rPr>
          <w:sz w:val="28"/>
          <w:szCs w:val="28"/>
        </w:rPr>
        <w:t xml:space="preserve">Утвердить </w:t>
      </w:r>
      <w:r w:rsidR="00EA7274" w:rsidRPr="00EA7274">
        <w:rPr>
          <w:sz w:val="28"/>
          <w:szCs w:val="28"/>
        </w:rPr>
        <w:t xml:space="preserve">Положение о платных услугах, осуществляемых МБУК КСП ТР «КДЦ», по реализации мер социальной поддержки молодежи в возрасте от 14 до 22 лет в рамках реализации программы </w:t>
      </w:r>
      <w:r w:rsidR="00553428">
        <w:rPr>
          <w:sz w:val="28"/>
          <w:szCs w:val="28"/>
        </w:rPr>
        <w:t>«</w:t>
      </w:r>
      <w:r w:rsidR="00EA7274" w:rsidRPr="00EA7274">
        <w:rPr>
          <w:sz w:val="28"/>
          <w:szCs w:val="28"/>
        </w:rPr>
        <w:t>Пушкинская карта</w:t>
      </w:r>
      <w:r w:rsidR="00553428">
        <w:rPr>
          <w:sz w:val="28"/>
          <w:szCs w:val="28"/>
        </w:rPr>
        <w:t>»</w:t>
      </w:r>
      <w:r w:rsidR="00EA7274" w:rsidRPr="00EA7274">
        <w:rPr>
          <w:sz w:val="28"/>
          <w:szCs w:val="28"/>
        </w:rPr>
        <w:t xml:space="preserve"> </w:t>
      </w:r>
      <w:r w:rsidR="00EA7274">
        <w:rPr>
          <w:sz w:val="28"/>
          <w:szCs w:val="28"/>
        </w:rPr>
        <w:t>согласно Пр</w:t>
      </w:r>
      <w:r w:rsidR="00553428">
        <w:rPr>
          <w:sz w:val="28"/>
          <w:szCs w:val="28"/>
        </w:rPr>
        <w:t>и</w:t>
      </w:r>
      <w:r w:rsidR="00E714B6">
        <w:rPr>
          <w:sz w:val="28"/>
          <w:szCs w:val="28"/>
        </w:rPr>
        <w:t>ложения</w:t>
      </w:r>
      <w:r w:rsidR="00553428">
        <w:rPr>
          <w:sz w:val="28"/>
          <w:szCs w:val="28"/>
        </w:rPr>
        <w:t>.</w:t>
      </w:r>
    </w:p>
    <w:p w:rsidR="00553428" w:rsidRPr="00E714B6" w:rsidRDefault="00553428" w:rsidP="00014AAE">
      <w:pPr>
        <w:jc w:val="both"/>
        <w:rPr>
          <w:sz w:val="28"/>
          <w:szCs w:val="28"/>
        </w:rPr>
      </w:pPr>
    </w:p>
    <w:p w:rsidR="00014AAE" w:rsidRPr="00014AAE" w:rsidRDefault="00E714B6" w:rsidP="00014AAE">
      <w:pPr>
        <w:jc w:val="both"/>
        <w:rPr>
          <w:sz w:val="28"/>
          <w:szCs w:val="28"/>
        </w:rPr>
      </w:pPr>
      <w:r>
        <w:rPr>
          <w:sz w:val="28"/>
          <w:szCs w:val="28"/>
        </w:rPr>
        <w:t>2</w:t>
      </w:r>
      <w:r w:rsidR="00014AAE" w:rsidRPr="00014AAE">
        <w:rPr>
          <w:sz w:val="28"/>
          <w:szCs w:val="28"/>
        </w:rPr>
        <w:t xml:space="preserve">.  Настоящее постановление </w:t>
      </w:r>
      <w:r w:rsidR="00EA7274" w:rsidRPr="00014AAE">
        <w:rPr>
          <w:sz w:val="28"/>
          <w:szCs w:val="28"/>
        </w:rPr>
        <w:t>вступает в</w:t>
      </w:r>
      <w:r w:rsidR="00014AAE" w:rsidRPr="00014AAE">
        <w:rPr>
          <w:sz w:val="28"/>
          <w:szCs w:val="28"/>
        </w:rPr>
        <w:t xml:space="preserve"> </w:t>
      </w:r>
      <w:r w:rsidR="00EA7274" w:rsidRPr="00014AAE">
        <w:rPr>
          <w:sz w:val="28"/>
          <w:szCs w:val="28"/>
        </w:rPr>
        <w:t xml:space="preserve">силу </w:t>
      </w:r>
      <w:r w:rsidR="00553428">
        <w:rPr>
          <w:sz w:val="28"/>
          <w:szCs w:val="28"/>
        </w:rPr>
        <w:t xml:space="preserve">со дня его подписания и распространяется на правоотношения, возникшие с </w:t>
      </w:r>
      <w:r w:rsidR="00D363B9">
        <w:rPr>
          <w:sz w:val="28"/>
          <w:szCs w:val="28"/>
        </w:rPr>
        <w:t>20</w:t>
      </w:r>
      <w:r w:rsidR="00014AAE" w:rsidRPr="00014AAE">
        <w:rPr>
          <w:sz w:val="28"/>
          <w:szCs w:val="28"/>
        </w:rPr>
        <w:t>.0</w:t>
      </w:r>
      <w:r w:rsidR="00D363B9">
        <w:rPr>
          <w:sz w:val="28"/>
          <w:szCs w:val="28"/>
        </w:rPr>
        <w:t>7</w:t>
      </w:r>
      <w:r w:rsidR="00014AAE" w:rsidRPr="00014AAE">
        <w:rPr>
          <w:sz w:val="28"/>
          <w:szCs w:val="28"/>
        </w:rPr>
        <w:t>.20</w:t>
      </w:r>
      <w:r w:rsidR="00D363B9">
        <w:rPr>
          <w:sz w:val="28"/>
          <w:szCs w:val="28"/>
        </w:rPr>
        <w:t>23</w:t>
      </w:r>
      <w:r w:rsidR="00014AAE" w:rsidRPr="00014AAE">
        <w:rPr>
          <w:sz w:val="28"/>
          <w:szCs w:val="28"/>
        </w:rPr>
        <w:t>г.</w:t>
      </w:r>
    </w:p>
    <w:p w:rsidR="00C86A1A" w:rsidRDefault="00C86A1A" w:rsidP="00C86A1A">
      <w:pPr>
        <w:spacing w:line="216" w:lineRule="auto"/>
        <w:jc w:val="both"/>
        <w:rPr>
          <w:sz w:val="28"/>
          <w:szCs w:val="24"/>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r>
        <w:rPr>
          <w:sz w:val="28"/>
        </w:rPr>
        <w:t>Глава Администрации</w:t>
      </w:r>
    </w:p>
    <w:p w:rsidR="00C86A1A" w:rsidRDefault="00C86A1A" w:rsidP="00C86A1A">
      <w:pPr>
        <w:spacing w:line="216" w:lineRule="auto"/>
        <w:jc w:val="both"/>
        <w:rPr>
          <w:sz w:val="28"/>
        </w:rPr>
      </w:pPr>
      <w:r>
        <w:rPr>
          <w:sz w:val="28"/>
        </w:rPr>
        <w:t xml:space="preserve">Красновского сельского поселения         </w:t>
      </w:r>
      <w:r w:rsidR="00EA7274">
        <w:rPr>
          <w:sz w:val="28"/>
        </w:rPr>
        <w:t xml:space="preserve">      </w:t>
      </w:r>
      <w:r>
        <w:rPr>
          <w:sz w:val="28"/>
        </w:rPr>
        <w:t xml:space="preserve">                       </w:t>
      </w:r>
      <w:r w:rsidR="00014AAE">
        <w:rPr>
          <w:sz w:val="28"/>
        </w:rPr>
        <w:t>Л.Н. Михайленко</w:t>
      </w:r>
      <w:r>
        <w:rPr>
          <w:sz w:val="28"/>
        </w:rPr>
        <w:t xml:space="preserve">                                                                          </w:t>
      </w:r>
    </w:p>
    <w:p w:rsidR="00936A6D" w:rsidRDefault="00936A6D" w:rsidP="00936A6D">
      <w:pPr>
        <w:spacing w:line="218" w:lineRule="auto"/>
        <w:jc w:val="both"/>
        <w:rPr>
          <w:sz w:val="28"/>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C86A1A" w:rsidRDefault="00C86A1A" w:rsidP="00F82E5B">
      <w:pPr>
        <w:autoSpaceDE w:val="0"/>
        <w:autoSpaceDN w:val="0"/>
        <w:adjustRightInd w:val="0"/>
        <w:contextualSpacing/>
        <w:jc w:val="right"/>
        <w:outlineLvl w:val="0"/>
        <w:rPr>
          <w:sz w:val="22"/>
          <w:szCs w:val="22"/>
        </w:rPr>
      </w:pPr>
    </w:p>
    <w:p w:rsidR="00C86A1A" w:rsidRDefault="00C86A1A"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014AAE" w:rsidRDefault="00014AA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4E525D" w:rsidRDefault="004E525D" w:rsidP="00F82E5B">
      <w:pPr>
        <w:autoSpaceDE w:val="0"/>
        <w:autoSpaceDN w:val="0"/>
        <w:adjustRightInd w:val="0"/>
        <w:contextualSpacing/>
        <w:jc w:val="right"/>
        <w:outlineLvl w:val="0"/>
        <w:rPr>
          <w:sz w:val="28"/>
          <w:szCs w:val="28"/>
        </w:rPr>
      </w:pPr>
    </w:p>
    <w:p w:rsidR="00EA7274" w:rsidRDefault="00EA7274" w:rsidP="00F82E5B">
      <w:pPr>
        <w:autoSpaceDE w:val="0"/>
        <w:autoSpaceDN w:val="0"/>
        <w:adjustRightInd w:val="0"/>
        <w:contextualSpacing/>
        <w:jc w:val="right"/>
        <w:outlineLvl w:val="0"/>
        <w:rPr>
          <w:sz w:val="28"/>
          <w:szCs w:val="28"/>
        </w:rPr>
      </w:pPr>
    </w:p>
    <w:p w:rsidR="00EA7274" w:rsidRDefault="00EA7274" w:rsidP="00F82E5B">
      <w:pPr>
        <w:autoSpaceDE w:val="0"/>
        <w:autoSpaceDN w:val="0"/>
        <w:adjustRightInd w:val="0"/>
        <w:contextualSpacing/>
        <w:jc w:val="right"/>
        <w:outlineLvl w:val="0"/>
        <w:rPr>
          <w:sz w:val="28"/>
          <w:szCs w:val="28"/>
        </w:rPr>
      </w:pPr>
    </w:p>
    <w:p w:rsidR="00EA7274" w:rsidRDefault="00EA7274" w:rsidP="00F82E5B">
      <w:pPr>
        <w:autoSpaceDE w:val="0"/>
        <w:autoSpaceDN w:val="0"/>
        <w:adjustRightInd w:val="0"/>
        <w:contextualSpacing/>
        <w:jc w:val="right"/>
        <w:outlineLvl w:val="0"/>
        <w:rPr>
          <w:sz w:val="28"/>
          <w:szCs w:val="28"/>
        </w:rPr>
      </w:pPr>
    </w:p>
    <w:p w:rsidR="004E525D" w:rsidRDefault="004E525D" w:rsidP="00F82E5B">
      <w:pPr>
        <w:autoSpaceDE w:val="0"/>
        <w:autoSpaceDN w:val="0"/>
        <w:adjustRightInd w:val="0"/>
        <w:contextualSpacing/>
        <w:jc w:val="right"/>
        <w:outlineLvl w:val="0"/>
        <w:rPr>
          <w:sz w:val="28"/>
          <w:szCs w:val="28"/>
        </w:rPr>
      </w:pPr>
    </w:p>
    <w:p w:rsidR="00E714B6" w:rsidRDefault="00E714B6" w:rsidP="00F82E5B">
      <w:pPr>
        <w:autoSpaceDE w:val="0"/>
        <w:autoSpaceDN w:val="0"/>
        <w:adjustRightInd w:val="0"/>
        <w:contextualSpacing/>
        <w:jc w:val="right"/>
        <w:outlineLvl w:val="0"/>
        <w:rPr>
          <w:sz w:val="24"/>
          <w:szCs w:val="24"/>
        </w:rPr>
      </w:pPr>
    </w:p>
    <w:p w:rsidR="00E714B6" w:rsidRDefault="00E714B6" w:rsidP="00F82E5B">
      <w:pPr>
        <w:autoSpaceDE w:val="0"/>
        <w:autoSpaceDN w:val="0"/>
        <w:adjustRightInd w:val="0"/>
        <w:contextualSpacing/>
        <w:jc w:val="right"/>
        <w:outlineLvl w:val="0"/>
        <w:rPr>
          <w:sz w:val="24"/>
          <w:szCs w:val="24"/>
        </w:rPr>
      </w:pPr>
    </w:p>
    <w:p w:rsidR="00F82E5B" w:rsidRPr="00436855" w:rsidRDefault="00FD6058" w:rsidP="00F82E5B">
      <w:pPr>
        <w:autoSpaceDE w:val="0"/>
        <w:autoSpaceDN w:val="0"/>
        <w:adjustRightInd w:val="0"/>
        <w:contextualSpacing/>
        <w:jc w:val="right"/>
        <w:outlineLvl w:val="0"/>
        <w:rPr>
          <w:sz w:val="24"/>
          <w:szCs w:val="24"/>
        </w:rPr>
      </w:pPr>
      <w:r w:rsidRPr="00436855">
        <w:rPr>
          <w:sz w:val="24"/>
          <w:szCs w:val="24"/>
        </w:rPr>
        <w:t xml:space="preserve">Приложение </w:t>
      </w:r>
    </w:p>
    <w:p w:rsidR="00FD6058" w:rsidRPr="00436855" w:rsidRDefault="00FD6058" w:rsidP="00F82E5B">
      <w:pPr>
        <w:autoSpaceDE w:val="0"/>
        <w:autoSpaceDN w:val="0"/>
        <w:adjustRightInd w:val="0"/>
        <w:contextualSpacing/>
        <w:jc w:val="right"/>
        <w:outlineLvl w:val="0"/>
        <w:rPr>
          <w:sz w:val="24"/>
          <w:szCs w:val="24"/>
        </w:rPr>
      </w:pPr>
      <w:r w:rsidRPr="00436855">
        <w:rPr>
          <w:sz w:val="24"/>
          <w:szCs w:val="24"/>
        </w:rPr>
        <w:t>к постановлению Администрации</w:t>
      </w:r>
    </w:p>
    <w:p w:rsidR="00FD6058" w:rsidRPr="00436855" w:rsidRDefault="003E3F9E" w:rsidP="00F82E5B">
      <w:pPr>
        <w:autoSpaceDE w:val="0"/>
        <w:autoSpaceDN w:val="0"/>
        <w:adjustRightInd w:val="0"/>
        <w:contextualSpacing/>
        <w:jc w:val="right"/>
        <w:outlineLvl w:val="0"/>
        <w:rPr>
          <w:sz w:val="24"/>
          <w:szCs w:val="24"/>
        </w:rPr>
      </w:pPr>
      <w:r w:rsidRPr="00436855">
        <w:rPr>
          <w:sz w:val="24"/>
          <w:szCs w:val="24"/>
        </w:rPr>
        <w:t>Красновского сельского поселения</w:t>
      </w:r>
    </w:p>
    <w:p w:rsidR="00FD6058" w:rsidRPr="00436855" w:rsidRDefault="00C86A1A" w:rsidP="00F82E5B">
      <w:pPr>
        <w:autoSpaceDE w:val="0"/>
        <w:autoSpaceDN w:val="0"/>
        <w:adjustRightInd w:val="0"/>
        <w:contextualSpacing/>
        <w:jc w:val="right"/>
        <w:outlineLvl w:val="0"/>
        <w:rPr>
          <w:sz w:val="24"/>
          <w:szCs w:val="24"/>
        </w:rPr>
      </w:pPr>
      <w:r w:rsidRPr="00436855">
        <w:rPr>
          <w:sz w:val="24"/>
          <w:szCs w:val="24"/>
        </w:rPr>
        <w:t>о</w:t>
      </w:r>
      <w:r w:rsidR="00FD6058" w:rsidRPr="00436855">
        <w:rPr>
          <w:sz w:val="24"/>
          <w:szCs w:val="24"/>
        </w:rPr>
        <w:t>т</w:t>
      </w:r>
      <w:r w:rsidR="00E13358" w:rsidRPr="00436855">
        <w:rPr>
          <w:sz w:val="24"/>
          <w:szCs w:val="24"/>
        </w:rPr>
        <w:t xml:space="preserve"> </w:t>
      </w:r>
      <w:r w:rsidR="00D363B9" w:rsidRPr="00436855">
        <w:rPr>
          <w:sz w:val="24"/>
          <w:szCs w:val="24"/>
        </w:rPr>
        <w:t>2</w:t>
      </w:r>
      <w:r w:rsidR="00E714B6">
        <w:rPr>
          <w:sz w:val="24"/>
          <w:szCs w:val="24"/>
        </w:rPr>
        <w:t>8</w:t>
      </w:r>
      <w:r w:rsidR="00E13358" w:rsidRPr="00436855">
        <w:rPr>
          <w:sz w:val="24"/>
          <w:szCs w:val="24"/>
        </w:rPr>
        <w:t>.</w:t>
      </w:r>
      <w:r w:rsidR="00D363B9" w:rsidRPr="00436855">
        <w:rPr>
          <w:sz w:val="24"/>
          <w:szCs w:val="24"/>
        </w:rPr>
        <w:t>07</w:t>
      </w:r>
      <w:r w:rsidR="00E13358" w:rsidRPr="00436855">
        <w:rPr>
          <w:sz w:val="24"/>
          <w:szCs w:val="24"/>
        </w:rPr>
        <w:t>.20</w:t>
      </w:r>
      <w:r w:rsidR="00D363B9" w:rsidRPr="00436855">
        <w:rPr>
          <w:sz w:val="24"/>
          <w:szCs w:val="24"/>
        </w:rPr>
        <w:t>23</w:t>
      </w:r>
      <w:r w:rsidR="00E13358" w:rsidRPr="00436855">
        <w:rPr>
          <w:sz w:val="24"/>
          <w:szCs w:val="24"/>
        </w:rPr>
        <w:t xml:space="preserve"> </w:t>
      </w:r>
      <w:r w:rsidR="00FD6058" w:rsidRPr="00436855">
        <w:rPr>
          <w:sz w:val="24"/>
          <w:szCs w:val="24"/>
        </w:rPr>
        <w:t>№</w:t>
      </w:r>
      <w:r w:rsidR="00E714B6">
        <w:rPr>
          <w:sz w:val="24"/>
          <w:szCs w:val="24"/>
        </w:rPr>
        <w:t xml:space="preserve"> 6</w:t>
      </w:r>
      <w:r w:rsidR="00553428">
        <w:rPr>
          <w:sz w:val="24"/>
          <w:szCs w:val="24"/>
        </w:rPr>
        <w:t>9</w:t>
      </w:r>
      <w:r w:rsidR="00D363B9" w:rsidRPr="00436855">
        <w:rPr>
          <w:sz w:val="24"/>
          <w:szCs w:val="24"/>
        </w:rPr>
        <w:t xml:space="preserve"> </w:t>
      </w:r>
    </w:p>
    <w:p w:rsidR="004E525D" w:rsidRDefault="004E525D" w:rsidP="00436855">
      <w:pPr>
        <w:tabs>
          <w:tab w:val="left" w:pos="4543"/>
        </w:tabs>
        <w:suppressAutoHyphens/>
        <w:ind w:left="74" w:right="74" w:firstLine="539"/>
        <w:jc w:val="center"/>
        <w:rPr>
          <w:rFonts w:cs="Calibri"/>
          <w:b/>
          <w:sz w:val="24"/>
          <w:szCs w:val="24"/>
          <w:lang w:eastAsia="ar-SA"/>
        </w:rPr>
      </w:pPr>
    </w:p>
    <w:p w:rsidR="004E525D" w:rsidRDefault="004E525D" w:rsidP="00436855">
      <w:pPr>
        <w:tabs>
          <w:tab w:val="left" w:pos="4543"/>
        </w:tabs>
        <w:suppressAutoHyphens/>
        <w:ind w:left="74" w:right="74" w:firstLine="539"/>
        <w:jc w:val="center"/>
        <w:rPr>
          <w:b/>
          <w:sz w:val="24"/>
          <w:szCs w:val="24"/>
        </w:rPr>
      </w:pPr>
      <w:r w:rsidRPr="004E525D">
        <w:rPr>
          <w:b/>
          <w:sz w:val="24"/>
          <w:szCs w:val="24"/>
        </w:rPr>
        <w:t xml:space="preserve">ПОЛОЖЕНИЕ О ПЛАТНЫХ УСЛУГАХ, ОСУЩЕСТВЛЯЕМЫХ МБУК </w:t>
      </w:r>
      <w:r>
        <w:rPr>
          <w:b/>
          <w:sz w:val="24"/>
          <w:szCs w:val="24"/>
        </w:rPr>
        <w:t>КСП ТР «КДЦ»</w:t>
      </w:r>
      <w:r w:rsidRPr="004E525D">
        <w:rPr>
          <w:b/>
          <w:sz w:val="24"/>
          <w:szCs w:val="24"/>
        </w:rPr>
        <w:t xml:space="preserve">, ПО РЕАЛИЗАЦИИ МЕР СОЦИАЛЬНОЙ ПОДДЕРЖКИ МОЛОДЕЖИ В ВОЗРАСТЕ ОТ 14 ДО 22 ЛЕТ В РАМКАХ РЕАЛИЗАЦИИ ПРОГРАММЫ </w:t>
      </w:r>
      <w:r w:rsidR="00553428">
        <w:rPr>
          <w:b/>
          <w:sz w:val="24"/>
          <w:szCs w:val="24"/>
        </w:rPr>
        <w:t>«</w:t>
      </w:r>
      <w:r w:rsidRPr="004E525D">
        <w:rPr>
          <w:b/>
          <w:sz w:val="24"/>
          <w:szCs w:val="24"/>
        </w:rPr>
        <w:t>ПУШКИНСКАЯ КАРТА</w:t>
      </w:r>
      <w:r w:rsidR="00553428">
        <w:rPr>
          <w:b/>
          <w:sz w:val="24"/>
          <w:szCs w:val="24"/>
        </w:rPr>
        <w:t>»</w:t>
      </w:r>
    </w:p>
    <w:p w:rsidR="00553428" w:rsidRPr="004E525D" w:rsidRDefault="00553428" w:rsidP="00436855">
      <w:pPr>
        <w:tabs>
          <w:tab w:val="left" w:pos="4543"/>
        </w:tabs>
        <w:suppressAutoHyphens/>
        <w:ind w:left="74" w:right="74" w:firstLine="539"/>
        <w:jc w:val="center"/>
        <w:rPr>
          <w:rFonts w:cs="Calibri"/>
          <w:b/>
          <w:sz w:val="24"/>
          <w:szCs w:val="24"/>
          <w:lang w:eastAsia="ar-SA"/>
        </w:rPr>
      </w:pPr>
    </w:p>
    <w:p w:rsidR="006A7CF2"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1.Общие положения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1.1. Положение о платных услугах, осуществляемых МБУК КСП ТР «КДЦ», по реализации мер социальной поддержки молодежи в возрасте от 14 до 22 лет в рамках реализации программы </w:t>
      </w:r>
      <w:r w:rsidR="00553428">
        <w:rPr>
          <w:sz w:val="28"/>
          <w:szCs w:val="28"/>
        </w:rPr>
        <w:t>«</w:t>
      </w:r>
      <w:r w:rsidRPr="00553428">
        <w:rPr>
          <w:sz w:val="28"/>
          <w:szCs w:val="28"/>
        </w:rPr>
        <w:t>Пушкинская карта</w:t>
      </w:r>
      <w:r w:rsidR="00553428">
        <w:rPr>
          <w:sz w:val="28"/>
          <w:szCs w:val="28"/>
        </w:rPr>
        <w:t>»</w:t>
      </w:r>
      <w:r w:rsidRPr="00553428">
        <w:rPr>
          <w:sz w:val="28"/>
          <w:szCs w:val="28"/>
        </w:rPr>
        <w:t xml:space="preserve"> </w:t>
      </w:r>
      <w:r w:rsidR="00A378C6" w:rsidRPr="00A378C6">
        <w:rPr>
          <w:sz w:val="28"/>
          <w:szCs w:val="28"/>
        </w:rPr>
        <w:t xml:space="preserve">(далее – положение) </w:t>
      </w:r>
      <w:r w:rsidRPr="00553428">
        <w:rPr>
          <w:sz w:val="28"/>
          <w:szCs w:val="28"/>
        </w:rPr>
        <w:t xml:space="preserve">разработано в соответствии с: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постановлением Правительства РФ от 08 сентября 2021 г. N 1521 "О социальной поддержке молодежи в возрасте от 14 до 22 лет для повышения доступности организаций культуры" (с изменениями и дополнениями);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письмом Министерства культуры РФ от 21 июля 2021 г. N 282-01.1-39- АМ; </w:t>
      </w:r>
    </w:p>
    <w:p w:rsid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Методическими рекомендациями </w:t>
      </w:r>
      <w:proofErr w:type="spellStart"/>
      <w:r w:rsidRPr="00553428">
        <w:rPr>
          <w:sz w:val="28"/>
          <w:szCs w:val="28"/>
        </w:rPr>
        <w:t>Минцифры</w:t>
      </w:r>
      <w:proofErr w:type="spellEnd"/>
      <w:r w:rsidRPr="00553428">
        <w:rPr>
          <w:sz w:val="28"/>
          <w:szCs w:val="28"/>
        </w:rPr>
        <w:t xml:space="preserve"> и Минкультуры РФ по внедрению проекта </w:t>
      </w:r>
      <w:r w:rsidR="00553428">
        <w:rPr>
          <w:sz w:val="28"/>
          <w:szCs w:val="28"/>
        </w:rPr>
        <w:t>«</w:t>
      </w:r>
      <w:r w:rsidRPr="00553428">
        <w:rPr>
          <w:sz w:val="28"/>
          <w:szCs w:val="28"/>
        </w:rPr>
        <w:t>Пушкинская карта</w:t>
      </w:r>
      <w:r w:rsidR="00553428">
        <w:rPr>
          <w:sz w:val="28"/>
          <w:szCs w:val="28"/>
        </w:rPr>
        <w:t>»</w:t>
      </w:r>
      <w:r w:rsidRPr="00553428">
        <w:rPr>
          <w:sz w:val="28"/>
          <w:szCs w:val="28"/>
        </w:rPr>
        <w:t xml:space="preserve">;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Правилами реализации мер по социальной поддержке молодежи в возрасте от 14 до 22 лет для повышения доступности организаций культуры;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Уставом МБУК КСП ТР «КДЦ».</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1.2. Базовые требования к учреждениям культуры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наличие личного кабинета на платформе </w:t>
      </w:r>
      <w:proofErr w:type="spellStart"/>
      <w:r w:rsidRPr="00553428">
        <w:rPr>
          <w:sz w:val="28"/>
          <w:szCs w:val="28"/>
        </w:rPr>
        <w:t>PRO.Культура.РФ</w:t>
      </w:r>
      <w:proofErr w:type="spellEnd"/>
      <w:r w:rsidRPr="00553428">
        <w:rPr>
          <w:sz w:val="28"/>
          <w:szCs w:val="28"/>
        </w:rPr>
        <w:t xml:space="preserve">;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ответственный сотрудник учреждения культуры заводит личный кабинет посредством регистрации на платформе </w:t>
      </w:r>
      <w:proofErr w:type="spellStart"/>
      <w:r w:rsidRPr="00553428">
        <w:rPr>
          <w:sz w:val="28"/>
          <w:szCs w:val="28"/>
        </w:rPr>
        <w:t>PRO.Культура.РФ</w:t>
      </w:r>
      <w:proofErr w:type="spellEnd"/>
      <w:r w:rsidRPr="00553428">
        <w:rPr>
          <w:sz w:val="28"/>
          <w:szCs w:val="28"/>
        </w:rPr>
        <w:t xml:space="preserve">;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профили учреждений культуры содержат следующие сведения: уровень подчинения (федеральный, региональный, муниципальный), название и адрес, принадлежность (какому органу исполнительной власти подчиняется), тип учреждения;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для участия в программе ответственный сотрудник через свой личный кабинет размещает культурные события или их анонсы с указанием места и времени проведения, и кратким описанием;</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 соответствие учреждений культуры и мероприятий критериям участия в программе подтверждается экспертными советами также через платформу </w:t>
      </w:r>
      <w:proofErr w:type="spellStart"/>
      <w:r w:rsidRPr="00553428">
        <w:rPr>
          <w:sz w:val="28"/>
          <w:szCs w:val="28"/>
        </w:rPr>
        <w:t>PRO.Культура.РФ</w:t>
      </w:r>
      <w:proofErr w:type="spellEnd"/>
      <w:r w:rsidRPr="00553428">
        <w:rPr>
          <w:sz w:val="28"/>
          <w:szCs w:val="28"/>
        </w:rPr>
        <w:t xml:space="preserve">, где посредством личных кабинетов всех экспертов реализован функционал подтверждения заявок для дальнейшего присвоения идентификатора Участник программы и размещения анонса в афише мероприятий программы </w:t>
      </w:r>
      <w:r w:rsidR="00553428">
        <w:rPr>
          <w:sz w:val="28"/>
          <w:szCs w:val="28"/>
        </w:rPr>
        <w:t>«</w:t>
      </w:r>
      <w:r w:rsidRPr="00553428">
        <w:rPr>
          <w:sz w:val="28"/>
          <w:szCs w:val="28"/>
        </w:rPr>
        <w:t>Пушкинская карта</w:t>
      </w:r>
      <w:r w:rsidR="00553428">
        <w:rPr>
          <w:sz w:val="28"/>
          <w:szCs w:val="28"/>
        </w:rPr>
        <w:t>»</w:t>
      </w:r>
      <w:r w:rsidRPr="00553428">
        <w:rPr>
          <w:sz w:val="28"/>
          <w:szCs w:val="28"/>
        </w:rPr>
        <w:t xml:space="preserve">;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возможность продажи билетов-онлайн;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подключена любая из онлайн-кассовых/билетных систем с обязательной возможностью оплаты банковской картой платежной системы "Мир";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билетная система учреждения должна быть объединена с кассовой системой (офлайн-билетные кассы) для данного учреждения культуры;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билетная система должна иметь функционал передачи данных о билетных продуктах, введения и маркировки новых типов билетов, передачи полных отчетных сведений о погашенных и возвращенных билетах и денежных транзакциях (выгрузка из банковской системы); </w:t>
      </w:r>
    </w:p>
    <w:p w:rsidR="004E525D"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наличие специального сканера для считывания QR-кода с билета;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механизм контроля посещения мероприятия осуществляется посредством считывания специального QR-кода с билета при посещении учреждения культуры и передаваться на цифровые ресурсы Минкультуры России и АО Почта Банк. Для иных операций терминал не используется.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1.3.</w:t>
      </w:r>
      <w:r w:rsidR="00553428">
        <w:rPr>
          <w:sz w:val="28"/>
          <w:szCs w:val="28"/>
        </w:rPr>
        <w:t xml:space="preserve"> </w:t>
      </w:r>
      <w:r w:rsidRPr="00553428">
        <w:rPr>
          <w:sz w:val="28"/>
          <w:szCs w:val="28"/>
        </w:rPr>
        <w:t xml:space="preserve">О мероприятиях, включенных в Программу «Пушкинская карта»: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1.3.1. Мероприятия, включенные в Программу «Пушкинская карта» могут проводиться как на базе МБУК </w:t>
      </w:r>
      <w:r w:rsidR="00C25381" w:rsidRPr="00553428">
        <w:rPr>
          <w:sz w:val="28"/>
          <w:szCs w:val="28"/>
        </w:rPr>
        <w:t>КСП ТР «КДЦ»</w:t>
      </w:r>
      <w:r w:rsidRPr="00553428">
        <w:rPr>
          <w:sz w:val="28"/>
          <w:szCs w:val="28"/>
        </w:rPr>
        <w:t xml:space="preserve">, так и на площадках других учреждений. Мероприятия в рамках программы «Пушкинская карта» должны быть направлены: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на духовно-нравственное, патриотическое, эстетическое воспитание;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пополнение знаниями, расширение кругозора и развитие интеллекта школьников.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1.3.2. Проведение мероприятий, включенных в Программу «Пушкинская карта», могут проводиться в различных формах, в том числе в форме мастер-класса, класс-концерта, концерта, фестиваля, конкурса и других, по какому-либо виду творчества (хореографическому, театральному, спортивному, актерскому и т.п.).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1.3.3. Организация культурно-просветительских мероприятий проводится с различной тематикой, с использованием таких форм, как лекция, встреча, беседа, дискуссия, </w:t>
      </w:r>
      <w:proofErr w:type="spellStart"/>
      <w:r w:rsidRPr="00553428">
        <w:rPr>
          <w:sz w:val="28"/>
          <w:szCs w:val="28"/>
        </w:rPr>
        <w:t>перформанс</w:t>
      </w:r>
      <w:proofErr w:type="spellEnd"/>
      <w:r w:rsidRPr="00553428">
        <w:rPr>
          <w:sz w:val="28"/>
          <w:szCs w:val="28"/>
        </w:rPr>
        <w:t xml:space="preserve">, </w:t>
      </w:r>
      <w:proofErr w:type="spellStart"/>
      <w:r w:rsidRPr="00553428">
        <w:rPr>
          <w:sz w:val="28"/>
          <w:szCs w:val="28"/>
        </w:rPr>
        <w:t>квест</w:t>
      </w:r>
      <w:proofErr w:type="spellEnd"/>
      <w:r w:rsidRPr="00553428">
        <w:rPr>
          <w:sz w:val="28"/>
          <w:szCs w:val="28"/>
        </w:rPr>
        <w:t xml:space="preserve">, мастер-класс, направленных на развитие и расширение знаний молодежи в области различных видов танцевального искусства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1.3.4. Организация концертов осуществляется с организациями осуществляющих деятельность в области культуры, образования, кинематографии и других организаций, физических лиц и юридических лиц, заключая с ними </w:t>
      </w:r>
      <w:r w:rsidR="00553428">
        <w:rPr>
          <w:sz w:val="28"/>
          <w:szCs w:val="28"/>
        </w:rPr>
        <w:t>договор и оплачивая их участие</w:t>
      </w:r>
      <w:r w:rsidRPr="00553428">
        <w:rPr>
          <w:sz w:val="28"/>
          <w:szCs w:val="28"/>
        </w:rPr>
        <w:t xml:space="preserve"> из средств, получаемых на счет учреждения от реализации билетов, оплаченных «Пушкинской картой».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1.3.5. В случае организации платных концертных (праздничных) мероприятий по программе «Пушкинская карта» рекомендуется расходовать средства, полученные от реализации билетов, направляя их на развитие МБУК </w:t>
      </w:r>
      <w:r w:rsidR="00C25381" w:rsidRPr="00553428">
        <w:rPr>
          <w:sz w:val="28"/>
          <w:szCs w:val="28"/>
        </w:rPr>
        <w:t>КСП ТР «КДЦ»</w:t>
      </w:r>
      <w:r w:rsidRPr="00553428">
        <w:rPr>
          <w:sz w:val="28"/>
          <w:szCs w:val="28"/>
        </w:rPr>
        <w:t xml:space="preserve"> (улучшение материальной базы, расходных материалов, изготовление и приобретение костюмов, обуви, ткани, расходы на поездки и участие в конкурсных мероприятиях и других видов соответственно Уставной деятельности. </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2. Понятия, используемые в настоящем положении.</w:t>
      </w:r>
    </w:p>
    <w:p w:rsidR="00C253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2.1. Понятия, используемые в настоящем положении: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553428">
        <w:rPr>
          <w:sz w:val="28"/>
          <w:szCs w:val="28"/>
        </w:rPr>
        <w:t>«</w:t>
      </w:r>
      <w:r w:rsidR="004E525D" w:rsidRPr="00553428">
        <w:rPr>
          <w:sz w:val="28"/>
          <w:szCs w:val="28"/>
        </w:rPr>
        <w:t>билет</w:t>
      </w:r>
      <w:r w:rsidR="00553428">
        <w:rPr>
          <w:sz w:val="28"/>
          <w:szCs w:val="28"/>
        </w:rPr>
        <w:t>»</w:t>
      </w:r>
      <w:r w:rsidR="004E525D" w:rsidRPr="00553428">
        <w:rPr>
          <w:sz w:val="28"/>
          <w:szCs w:val="28"/>
        </w:rPr>
        <w:t xml:space="preserve"> - документ по форме,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w:t>
      </w:r>
      <w:r w:rsidR="00553428">
        <w:rPr>
          <w:sz w:val="28"/>
          <w:szCs w:val="28"/>
        </w:rPr>
        <w:t>«</w:t>
      </w:r>
      <w:r w:rsidR="004E525D" w:rsidRPr="00553428">
        <w:rPr>
          <w:sz w:val="28"/>
          <w:szCs w:val="28"/>
        </w:rPr>
        <w:t xml:space="preserve">В рамках программы </w:t>
      </w:r>
      <w:r w:rsidR="00553428">
        <w:rPr>
          <w:sz w:val="28"/>
          <w:szCs w:val="28"/>
        </w:rPr>
        <w:t>«</w:t>
      </w:r>
      <w:r w:rsidR="004E525D" w:rsidRPr="00553428">
        <w:rPr>
          <w:sz w:val="28"/>
          <w:szCs w:val="28"/>
        </w:rPr>
        <w:t>Пушкинская карта</w:t>
      </w:r>
      <w:r w:rsidR="00553428">
        <w:rPr>
          <w:sz w:val="28"/>
          <w:szCs w:val="28"/>
        </w:rPr>
        <w:t>»</w:t>
      </w:r>
      <w:r w:rsidR="004E525D" w:rsidRPr="00553428">
        <w:rPr>
          <w:sz w:val="28"/>
          <w:szCs w:val="28"/>
        </w:rPr>
        <w:t xml:space="preserve">;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553428">
        <w:rPr>
          <w:sz w:val="28"/>
          <w:szCs w:val="28"/>
        </w:rPr>
        <w:t>«</w:t>
      </w:r>
      <w:r w:rsidR="004E525D" w:rsidRPr="00553428">
        <w:rPr>
          <w:sz w:val="28"/>
          <w:szCs w:val="28"/>
        </w:rPr>
        <w:t>гражданин</w:t>
      </w:r>
      <w:r w:rsidR="00553428">
        <w:rPr>
          <w:sz w:val="28"/>
          <w:szCs w:val="28"/>
        </w:rPr>
        <w:t>»</w:t>
      </w:r>
      <w:r w:rsidR="004E525D" w:rsidRPr="00553428">
        <w:rPr>
          <w:sz w:val="28"/>
          <w:szCs w:val="28"/>
        </w:rPr>
        <w:t xml:space="preserve"> - физическое лицо - гражданин Российской Федерации в возрасте от 14 до 22 лет включительно, принимающий на добровольной основе участие в программе </w:t>
      </w:r>
      <w:r w:rsidR="00553428">
        <w:rPr>
          <w:sz w:val="28"/>
          <w:szCs w:val="28"/>
        </w:rPr>
        <w:t>«</w:t>
      </w:r>
      <w:r w:rsidR="004E525D" w:rsidRPr="00553428">
        <w:rPr>
          <w:sz w:val="28"/>
          <w:szCs w:val="28"/>
        </w:rPr>
        <w:t>Пушкинская карта</w:t>
      </w:r>
      <w:r w:rsidR="00553428">
        <w:rPr>
          <w:sz w:val="28"/>
          <w:szCs w:val="28"/>
        </w:rPr>
        <w:t>»</w:t>
      </w:r>
      <w:r w:rsidR="004E525D" w:rsidRPr="00553428">
        <w:rPr>
          <w:sz w:val="28"/>
          <w:szCs w:val="28"/>
        </w:rPr>
        <w:t xml:space="preserve">;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553428">
        <w:rPr>
          <w:sz w:val="28"/>
          <w:szCs w:val="28"/>
        </w:rPr>
        <w:t>«</w:t>
      </w:r>
      <w:r w:rsidR="004E525D" w:rsidRPr="00553428">
        <w:rPr>
          <w:sz w:val="28"/>
          <w:szCs w:val="28"/>
        </w:rPr>
        <w:t>единая система идентификации и аутентификации</w:t>
      </w:r>
      <w:r w:rsidR="00553428">
        <w:rPr>
          <w:sz w:val="28"/>
          <w:szCs w:val="28"/>
        </w:rPr>
        <w:t>»</w:t>
      </w:r>
      <w:r w:rsidR="004E525D" w:rsidRPr="00553428">
        <w:rPr>
          <w:sz w:val="28"/>
          <w:szCs w:val="28"/>
        </w:rPr>
        <w:t xml:space="preserve"> - федеральная государственная информационная система </w:t>
      </w:r>
      <w:r w:rsidR="00FA12C7">
        <w:rPr>
          <w:sz w:val="28"/>
          <w:szCs w:val="28"/>
        </w:rPr>
        <w:t>«</w:t>
      </w:r>
      <w:r w:rsidR="004E525D" w:rsidRPr="00553428">
        <w:rPr>
          <w:sz w:val="28"/>
          <w:szCs w:val="28"/>
        </w:rPr>
        <w:t xml:space="preserve">Единая система идентификации и аутентификации в инфраструктуре, обеспечивающей </w:t>
      </w:r>
      <w:proofErr w:type="spellStart"/>
      <w:r w:rsidR="004E525D" w:rsidRPr="00553428">
        <w:rPr>
          <w:sz w:val="28"/>
          <w:szCs w:val="28"/>
        </w:rPr>
        <w:t>информационнотехнологическое</w:t>
      </w:r>
      <w:proofErr w:type="spellEnd"/>
      <w:r w:rsidR="004E525D" w:rsidRPr="00553428">
        <w:rPr>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w:t>
      </w:r>
      <w:r w:rsidR="00FA12C7">
        <w:rPr>
          <w:sz w:val="28"/>
          <w:szCs w:val="28"/>
        </w:rPr>
        <w:t>»</w:t>
      </w:r>
      <w:r w:rsidR="004E525D" w:rsidRPr="00553428">
        <w:rPr>
          <w:sz w:val="28"/>
          <w:szCs w:val="28"/>
        </w:rPr>
        <w:t xml:space="preserve">; </w:t>
      </w:r>
    </w:p>
    <w:p w:rsidR="00C25381" w:rsidRPr="00553428" w:rsidRDefault="00C253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инфраструктура взаимодействия</w:t>
      </w:r>
      <w:r w:rsidR="00FA12C7">
        <w:rPr>
          <w:sz w:val="28"/>
          <w:szCs w:val="28"/>
        </w:rPr>
        <w:t>»</w:t>
      </w:r>
      <w:r w:rsidR="004E525D" w:rsidRPr="00553428">
        <w:rPr>
          <w:sz w:val="28"/>
          <w:szCs w:val="28"/>
        </w:rPr>
        <w:t xml:space="preserve">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p>
    <w:p w:rsidR="000627CE" w:rsidRPr="00553428" w:rsidRDefault="000627CE"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мероприятие</w:t>
      </w:r>
      <w:r w:rsidR="00FA12C7">
        <w:rPr>
          <w:sz w:val="28"/>
          <w:szCs w:val="28"/>
        </w:rPr>
        <w:t>»</w:t>
      </w:r>
      <w:r w:rsidR="004E525D" w:rsidRPr="00553428">
        <w:rPr>
          <w:sz w:val="28"/>
          <w:szCs w:val="28"/>
        </w:rPr>
        <w:t xml:space="preserve"> - мероприятие, проводимое организацией культуры, включенное на основании решения экспертного совета в реестр мероприятий программы "Пушкинская карта" для его посещения гражданами; </w:t>
      </w:r>
    </w:p>
    <w:p w:rsidR="005E6041" w:rsidRPr="00553428" w:rsidRDefault="000627CE" w:rsidP="00553428">
      <w:pPr>
        <w:tabs>
          <w:tab w:val="left" w:pos="4543"/>
        </w:tabs>
        <w:suppressAutoHyphens/>
        <w:spacing w:line="276" w:lineRule="auto"/>
        <w:ind w:left="74" w:right="74" w:firstLine="539"/>
        <w:jc w:val="both"/>
        <w:rPr>
          <w:sz w:val="28"/>
          <w:szCs w:val="28"/>
        </w:rPr>
      </w:pPr>
      <w:r w:rsidRPr="00553428">
        <w:rPr>
          <w:sz w:val="28"/>
          <w:szCs w:val="28"/>
        </w:rPr>
        <w:t>-</w:t>
      </w:r>
      <w:r w:rsidR="00FA12C7">
        <w:rPr>
          <w:sz w:val="28"/>
          <w:szCs w:val="28"/>
        </w:rPr>
        <w:t xml:space="preserve"> «</w:t>
      </w:r>
      <w:r w:rsidR="004E525D" w:rsidRPr="00553428">
        <w:rPr>
          <w:sz w:val="28"/>
          <w:szCs w:val="28"/>
        </w:rPr>
        <w:t>мобильное приложение</w:t>
      </w:r>
      <w:r w:rsidR="00FA12C7">
        <w:rPr>
          <w:sz w:val="28"/>
          <w:szCs w:val="28"/>
        </w:rPr>
        <w:t>»</w:t>
      </w:r>
      <w:r w:rsidR="004E525D" w:rsidRPr="00553428">
        <w:rPr>
          <w:sz w:val="28"/>
          <w:szCs w:val="28"/>
        </w:rPr>
        <w:t xml:space="preserve">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w:t>
      </w:r>
      <w:r w:rsidR="00FA12C7">
        <w:rPr>
          <w:sz w:val="28"/>
          <w:szCs w:val="28"/>
        </w:rPr>
        <w:t>«</w:t>
      </w:r>
      <w:r w:rsidR="004E525D" w:rsidRPr="00553428">
        <w:rPr>
          <w:sz w:val="28"/>
          <w:szCs w:val="28"/>
        </w:rPr>
        <w:t>Интернет</w:t>
      </w:r>
      <w:r w:rsidR="00FA12C7">
        <w:rPr>
          <w:sz w:val="28"/>
          <w:szCs w:val="28"/>
        </w:rPr>
        <w:t>»</w:t>
      </w:r>
      <w:r w:rsidR="004E525D" w:rsidRPr="00553428">
        <w:rPr>
          <w:sz w:val="28"/>
          <w:szCs w:val="28"/>
        </w:rPr>
        <w:t xml:space="preserve"> (далее - сеть </w:t>
      </w:r>
      <w:r w:rsidR="00FA12C7">
        <w:rPr>
          <w:sz w:val="28"/>
          <w:szCs w:val="28"/>
        </w:rPr>
        <w:t>«</w:t>
      </w:r>
      <w:r w:rsidR="004E525D" w:rsidRPr="00553428">
        <w:rPr>
          <w:sz w:val="28"/>
          <w:szCs w:val="28"/>
        </w:rPr>
        <w:t>Интернет</w:t>
      </w:r>
      <w:r w:rsidR="00FA12C7">
        <w:rPr>
          <w:sz w:val="28"/>
          <w:szCs w:val="28"/>
        </w:rPr>
        <w:t>»</w:t>
      </w:r>
      <w:r w:rsidR="004E525D" w:rsidRPr="00553428">
        <w:rPr>
          <w:sz w:val="28"/>
          <w:szCs w:val="28"/>
        </w:rPr>
        <w:t xml:space="preserve">), функционирующее на базе инфраструктуры взаимодействия; </w:t>
      </w:r>
    </w:p>
    <w:p w:rsidR="005E6041" w:rsidRPr="00553428" w:rsidRDefault="005E604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организации культуры</w:t>
      </w:r>
      <w:r w:rsidR="00FA12C7">
        <w:rPr>
          <w:sz w:val="28"/>
          <w:szCs w:val="28"/>
        </w:rPr>
        <w:t>»</w:t>
      </w:r>
      <w:r w:rsidR="004E525D" w:rsidRPr="00553428">
        <w:rPr>
          <w:sz w:val="28"/>
          <w:szCs w:val="28"/>
        </w:rPr>
        <w:t xml:space="preserve"> - театры, концертные организации, музеи, организации куль</w:t>
      </w:r>
      <w:r w:rsidRPr="00553428">
        <w:rPr>
          <w:sz w:val="28"/>
          <w:szCs w:val="28"/>
        </w:rPr>
        <w:t xml:space="preserve">турно-досугового типа </w:t>
      </w:r>
      <w:r w:rsidR="004E525D" w:rsidRPr="00553428">
        <w:rPr>
          <w:sz w:val="28"/>
          <w:szCs w:val="28"/>
        </w:rPr>
        <w:t>в сфере культуры, самостоятельно или с привлечением билетных операторов (</w:t>
      </w:r>
      <w:proofErr w:type="spellStart"/>
      <w:r w:rsidR="004E525D" w:rsidRPr="00553428">
        <w:rPr>
          <w:sz w:val="28"/>
          <w:szCs w:val="28"/>
        </w:rPr>
        <w:t>агрегаторов</w:t>
      </w:r>
      <w:proofErr w:type="spellEnd"/>
      <w:r w:rsidR="004E525D" w:rsidRPr="00553428">
        <w:rPr>
          <w:sz w:val="28"/>
          <w:szCs w:val="28"/>
        </w:rPr>
        <w:t xml:space="preserve">) предоставляющие гражданам возможность посещения организуемых ими мероприятий; </w:t>
      </w:r>
    </w:p>
    <w:p w:rsidR="005E6041" w:rsidRPr="00553428" w:rsidRDefault="005E604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 xml:space="preserve">платформа </w:t>
      </w:r>
      <w:r w:rsidR="00FA12C7">
        <w:rPr>
          <w:sz w:val="28"/>
          <w:szCs w:val="28"/>
        </w:rPr>
        <w:t>«</w:t>
      </w:r>
      <w:proofErr w:type="spellStart"/>
      <w:r w:rsidR="004E525D" w:rsidRPr="00553428">
        <w:rPr>
          <w:sz w:val="28"/>
          <w:szCs w:val="28"/>
        </w:rPr>
        <w:t>PRO.Культура.РФ</w:t>
      </w:r>
      <w:proofErr w:type="spellEnd"/>
      <w:r w:rsidR="00FA12C7">
        <w:rPr>
          <w:sz w:val="28"/>
          <w:szCs w:val="28"/>
        </w:rPr>
        <w:t>»</w:t>
      </w:r>
      <w:r w:rsidR="004E525D" w:rsidRPr="00553428">
        <w:rPr>
          <w:sz w:val="28"/>
          <w:szCs w:val="28"/>
        </w:rPr>
        <w:t xml:space="preserve"> - автоматизированная информационная система, функционирующая на базе автоматизированной информационной системы </w:t>
      </w:r>
      <w:r w:rsidR="00FA12C7">
        <w:rPr>
          <w:sz w:val="28"/>
          <w:szCs w:val="28"/>
        </w:rPr>
        <w:t>«</w:t>
      </w:r>
      <w:r w:rsidR="004E525D" w:rsidRPr="00553428">
        <w:rPr>
          <w:sz w:val="28"/>
          <w:szCs w:val="28"/>
        </w:rPr>
        <w:t>Единое информационное пространство в сфере культуры</w:t>
      </w:r>
      <w:r w:rsidR="00FA12C7">
        <w:rPr>
          <w:sz w:val="28"/>
          <w:szCs w:val="28"/>
        </w:rPr>
        <w:t>»</w:t>
      </w:r>
      <w:r w:rsidR="004E525D" w:rsidRPr="00553428">
        <w:rPr>
          <w:sz w:val="28"/>
          <w:szCs w:val="28"/>
        </w:rPr>
        <w:t xml:space="preserve">, оператором которой является Министерство культуры Российской Федерации; </w:t>
      </w:r>
    </w:p>
    <w:p w:rsidR="005E6041" w:rsidRPr="00553428" w:rsidRDefault="005E604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реестр мероприятий</w:t>
      </w:r>
      <w:r w:rsidR="00FA12C7">
        <w:rPr>
          <w:sz w:val="28"/>
          <w:szCs w:val="28"/>
        </w:rPr>
        <w:t>»</w:t>
      </w:r>
      <w:r w:rsidR="004E525D" w:rsidRPr="00553428">
        <w:rPr>
          <w:sz w:val="28"/>
          <w:szCs w:val="28"/>
        </w:rPr>
        <w:t xml:space="preserve"> - перечень мероприятий, включенных в программу </w:t>
      </w:r>
      <w:r w:rsidR="00FA12C7">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 xml:space="preserve"> на основании решения экспертного совета. Реестр мероприятий ведется в электронном виде и размещается на платформе </w:t>
      </w:r>
      <w:r w:rsidR="00FA12C7">
        <w:rPr>
          <w:sz w:val="28"/>
          <w:szCs w:val="28"/>
        </w:rPr>
        <w:t>«</w:t>
      </w:r>
      <w:proofErr w:type="spellStart"/>
      <w:r w:rsidR="004E525D" w:rsidRPr="00553428">
        <w:rPr>
          <w:sz w:val="28"/>
          <w:szCs w:val="28"/>
        </w:rPr>
        <w:t>PRO.Культура.РФ</w:t>
      </w:r>
      <w:proofErr w:type="spellEnd"/>
      <w:r w:rsidR="00FA12C7">
        <w:rPr>
          <w:sz w:val="28"/>
          <w:szCs w:val="28"/>
        </w:rPr>
        <w:t>»</w:t>
      </w:r>
      <w:r w:rsidR="004E525D" w:rsidRPr="00553428">
        <w:rPr>
          <w:sz w:val="28"/>
          <w:szCs w:val="28"/>
        </w:rPr>
        <w:t>. Федеральным органом исполнительной власти, ответственным за формирование и предоставление доступа к реестру мероприятий, является Министерств</w:t>
      </w:r>
      <w:r w:rsidRPr="00553428">
        <w:rPr>
          <w:sz w:val="28"/>
          <w:szCs w:val="28"/>
        </w:rPr>
        <w:t>о культуры Российской Федерации</w:t>
      </w:r>
      <w:r w:rsidR="004E525D" w:rsidRPr="00553428">
        <w:rPr>
          <w:sz w:val="28"/>
          <w:szCs w:val="28"/>
        </w:rPr>
        <w:t xml:space="preserve">; </w:t>
      </w:r>
    </w:p>
    <w:p w:rsidR="005E6041" w:rsidRPr="00553428" w:rsidRDefault="005E6041" w:rsidP="00553428">
      <w:pPr>
        <w:tabs>
          <w:tab w:val="left" w:pos="4543"/>
        </w:tabs>
        <w:suppressAutoHyphens/>
        <w:spacing w:line="276" w:lineRule="auto"/>
        <w:ind w:left="74" w:right="74" w:firstLine="539"/>
        <w:jc w:val="both"/>
        <w:rPr>
          <w:sz w:val="28"/>
          <w:szCs w:val="28"/>
        </w:rPr>
      </w:pPr>
      <w:r w:rsidRPr="00553428">
        <w:rPr>
          <w:sz w:val="28"/>
          <w:szCs w:val="28"/>
        </w:rPr>
        <w:t>-</w:t>
      </w:r>
      <w:r w:rsidR="00FA12C7">
        <w:rPr>
          <w:sz w:val="28"/>
          <w:szCs w:val="28"/>
        </w:rPr>
        <w:t xml:space="preserve"> «</w:t>
      </w:r>
      <w:r w:rsidR="004E525D" w:rsidRPr="00553428">
        <w:rPr>
          <w:sz w:val="28"/>
          <w:szCs w:val="28"/>
        </w:rPr>
        <w:t>реестр организаций культуры</w:t>
      </w:r>
      <w:r w:rsidR="00FA12C7">
        <w:rPr>
          <w:sz w:val="28"/>
          <w:szCs w:val="28"/>
        </w:rPr>
        <w:t>»</w:t>
      </w:r>
      <w:r w:rsidR="004E525D" w:rsidRPr="00553428">
        <w:rPr>
          <w:sz w:val="28"/>
          <w:szCs w:val="28"/>
        </w:rPr>
        <w:t xml:space="preserve"> - формируемый Министерством культуры Российской Федерации единый перечень организаций культуры, участвующих в реализации программы </w:t>
      </w:r>
      <w:r w:rsidR="00FA12C7">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 xml:space="preserve">. Реестр организаций культуры ведется в электронном виде и размещается на платформе </w:t>
      </w:r>
      <w:r w:rsidR="00FA12C7">
        <w:rPr>
          <w:sz w:val="28"/>
          <w:szCs w:val="28"/>
        </w:rPr>
        <w:t>«</w:t>
      </w:r>
      <w:proofErr w:type="spellStart"/>
      <w:r w:rsidR="004E525D" w:rsidRPr="00553428">
        <w:rPr>
          <w:sz w:val="28"/>
          <w:szCs w:val="28"/>
        </w:rPr>
        <w:t>PRO.Культура.РФ</w:t>
      </w:r>
      <w:proofErr w:type="spellEnd"/>
      <w:r w:rsidR="00FA12C7">
        <w:rPr>
          <w:sz w:val="28"/>
          <w:szCs w:val="28"/>
        </w:rPr>
        <w:t>»</w:t>
      </w:r>
      <w:r w:rsidR="004E525D" w:rsidRPr="00553428">
        <w:rPr>
          <w:sz w:val="28"/>
          <w:szCs w:val="28"/>
        </w:rPr>
        <w:t>. Федеральным органом исполнительной власти, ответственным за предоставление доступа к реестру организаций культуры, является Министерст</w:t>
      </w:r>
      <w:r w:rsidRPr="00553428">
        <w:rPr>
          <w:sz w:val="28"/>
          <w:szCs w:val="28"/>
        </w:rPr>
        <w:t>во культуры Российской Федерации</w:t>
      </w:r>
      <w:r w:rsidR="004E525D" w:rsidRPr="00553428">
        <w:rPr>
          <w:sz w:val="28"/>
          <w:szCs w:val="28"/>
        </w:rPr>
        <w:t xml:space="preserve">; </w:t>
      </w:r>
    </w:p>
    <w:p w:rsidR="005E6041" w:rsidRPr="00553428" w:rsidRDefault="005E604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w:t>
      </w:r>
      <w:r w:rsidR="00FA12C7">
        <w:rPr>
          <w:sz w:val="28"/>
          <w:szCs w:val="28"/>
        </w:rPr>
        <w:t>«</w:t>
      </w:r>
      <w:r w:rsidR="004E525D" w:rsidRPr="00553428">
        <w:rPr>
          <w:sz w:val="28"/>
          <w:szCs w:val="28"/>
        </w:rPr>
        <w:t>реестр сведений о проданных билетах</w:t>
      </w:r>
      <w:r w:rsidR="00FA12C7">
        <w:rPr>
          <w:sz w:val="28"/>
          <w:szCs w:val="28"/>
        </w:rPr>
        <w:t>»</w:t>
      </w:r>
      <w:r w:rsidR="004E525D" w:rsidRPr="00553428">
        <w:rPr>
          <w:sz w:val="28"/>
          <w:szCs w:val="28"/>
        </w:rPr>
        <w:t xml:space="preserve"> - перечень сведений о проданных билетах, в том числе сведений о факте их гашения (признания недействительными) организациями культуры в рамках программы </w:t>
      </w:r>
      <w:r w:rsidR="00FA12C7">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 xml:space="preserve">,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w:t>
      </w:r>
      <w:r w:rsidR="00FA12C7">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w:t>
      </w:r>
    </w:p>
    <w:p w:rsidR="005E604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w:t>
      </w:r>
      <w:r w:rsidR="005E6041" w:rsidRPr="00553428">
        <w:rPr>
          <w:sz w:val="28"/>
          <w:szCs w:val="28"/>
        </w:rPr>
        <w:t>-</w:t>
      </w:r>
      <w:r w:rsidRPr="00553428">
        <w:rPr>
          <w:sz w:val="28"/>
          <w:szCs w:val="28"/>
        </w:rPr>
        <w:t xml:space="preserve"> </w:t>
      </w:r>
      <w:r w:rsidR="00FA12C7">
        <w:rPr>
          <w:sz w:val="28"/>
          <w:szCs w:val="28"/>
        </w:rPr>
        <w:t>«</w:t>
      </w:r>
      <w:r w:rsidRPr="00553428">
        <w:rPr>
          <w:sz w:val="28"/>
          <w:szCs w:val="28"/>
        </w:rPr>
        <w:t>устройство терминального доступа</w:t>
      </w:r>
      <w:r w:rsidR="00FA12C7">
        <w:rPr>
          <w:sz w:val="28"/>
          <w:szCs w:val="28"/>
        </w:rPr>
        <w:t>»</w:t>
      </w:r>
      <w:r w:rsidRPr="00553428">
        <w:rPr>
          <w:sz w:val="28"/>
          <w:szCs w:val="28"/>
        </w:rPr>
        <w:t xml:space="preserve"> - зарегистрированное на платформе </w:t>
      </w:r>
      <w:r w:rsidR="00FA12C7">
        <w:rPr>
          <w:sz w:val="28"/>
          <w:szCs w:val="28"/>
        </w:rPr>
        <w:t>«</w:t>
      </w:r>
      <w:proofErr w:type="spellStart"/>
      <w:r w:rsidRPr="00553428">
        <w:rPr>
          <w:sz w:val="28"/>
          <w:szCs w:val="28"/>
        </w:rPr>
        <w:t>PRO.Культура.РФ</w:t>
      </w:r>
      <w:proofErr w:type="spellEnd"/>
      <w:r w:rsidR="00FA12C7">
        <w:rPr>
          <w:sz w:val="28"/>
          <w:szCs w:val="28"/>
        </w:rPr>
        <w:t>»</w:t>
      </w:r>
      <w:r w:rsidRPr="00553428">
        <w:rPr>
          <w:sz w:val="28"/>
          <w:szCs w:val="28"/>
        </w:rPr>
        <w:t xml:space="preserve"> техническое решение, позволяющее организации культуры принимать от граждан оплату с использ</w:t>
      </w:r>
      <w:r w:rsidR="005E6041" w:rsidRPr="00553428">
        <w:rPr>
          <w:sz w:val="28"/>
          <w:szCs w:val="28"/>
        </w:rPr>
        <w:t>ованием карт</w:t>
      </w:r>
      <w:r w:rsidRPr="00553428">
        <w:rPr>
          <w:sz w:val="28"/>
          <w:szCs w:val="28"/>
        </w:rPr>
        <w:t>. Каждое устройство терминального доступа, используемое организацией культуры, имеет технические параметры - идентификато</w:t>
      </w:r>
      <w:r w:rsidR="005E6041" w:rsidRPr="00553428">
        <w:rPr>
          <w:sz w:val="28"/>
          <w:szCs w:val="28"/>
        </w:rPr>
        <w:t>р терминала (</w:t>
      </w:r>
      <w:proofErr w:type="spellStart"/>
      <w:r w:rsidR="005E6041" w:rsidRPr="00553428">
        <w:rPr>
          <w:sz w:val="28"/>
          <w:szCs w:val="28"/>
        </w:rPr>
        <w:t>Terminal</w:t>
      </w:r>
      <w:proofErr w:type="spellEnd"/>
      <w:r w:rsidR="005E6041" w:rsidRPr="00553428">
        <w:rPr>
          <w:sz w:val="28"/>
          <w:szCs w:val="28"/>
        </w:rPr>
        <w:t xml:space="preserve"> ID, TID) </w:t>
      </w:r>
      <w:r w:rsidRPr="00553428">
        <w:rPr>
          <w:sz w:val="28"/>
          <w:szCs w:val="28"/>
        </w:rPr>
        <w:t xml:space="preserve">на каждом устройстве, используемом организацией культуры, должны быть уникальными; </w:t>
      </w:r>
    </w:p>
    <w:p w:rsidR="005E604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 Участники проекта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w:t>
      </w:r>
    </w:p>
    <w:p w:rsidR="005E604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3.1.Участниками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являются: Министерство культуры Российской Федерации; Министерство цифрового развития, связи и массовых коммуникаций Российской Федерации; организации культуры; операт</w:t>
      </w:r>
      <w:r w:rsidR="005E6041" w:rsidRPr="00553428">
        <w:rPr>
          <w:sz w:val="28"/>
          <w:szCs w:val="28"/>
        </w:rPr>
        <w:t>ор; экспертные советы; граждане</w:t>
      </w:r>
      <w:r w:rsidRPr="00553428">
        <w:rPr>
          <w:sz w:val="28"/>
          <w:szCs w:val="28"/>
        </w:rPr>
        <w:t>.</w:t>
      </w:r>
    </w:p>
    <w:p w:rsidR="00D335F0"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3.2. Министерство культуры Российской Федерации в рамках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осуществляет общую координацию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в том числе обеспечивает процесс отбора и включения организаций культуры и мероприятий в реестр организаций культуры и реестр мероприятий. Для обеспечения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w:t>
      </w:r>
      <w:r w:rsidR="00FA12C7">
        <w:rPr>
          <w:sz w:val="28"/>
          <w:szCs w:val="28"/>
        </w:rPr>
        <w:t>«</w:t>
      </w:r>
      <w:proofErr w:type="spellStart"/>
      <w:r w:rsidRPr="00553428">
        <w:rPr>
          <w:sz w:val="28"/>
          <w:szCs w:val="28"/>
        </w:rPr>
        <w:t>PRO.Культура.РФ</w:t>
      </w:r>
      <w:proofErr w:type="spellEnd"/>
      <w:r w:rsidR="00FA12C7">
        <w:rPr>
          <w:sz w:val="28"/>
          <w:szCs w:val="28"/>
        </w:rPr>
        <w:t>»</w:t>
      </w:r>
      <w:r w:rsidRPr="00553428">
        <w:rPr>
          <w:sz w:val="28"/>
          <w:szCs w:val="28"/>
        </w:rPr>
        <w:t xml:space="preserve">, а также доступ к ней участников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 </w:t>
      </w:r>
    </w:p>
    <w:p w:rsidR="00D335F0"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3.3. Министерство цифрового развития, связи и массовых коммуникаций Российской Федерации в рамках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а также ведет реестр сведений о проданных билетах на основании данных, представленных организациями культуры, оператором и иными участниками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w:t>
      </w:r>
    </w:p>
    <w:p w:rsidR="002549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3.4.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w:t>
      </w:r>
      <w:r w:rsidR="00FA12C7">
        <w:rPr>
          <w:sz w:val="28"/>
          <w:szCs w:val="28"/>
        </w:rPr>
        <w:t>«</w:t>
      </w:r>
      <w:proofErr w:type="spellStart"/>
      <w:r w:rsidRPr="00553428">
        <w:rPr>
          <w:sz w:val="28"/>
          <w:szCs w:val="28"/>
        </w:rPr>
        <w:t>PRO.Культура.РФ</w:t>
      </w:r>
      <w:proofErr w:type="spellEnd"/>
      <w:r w:rsidR="00FA12C7">
        <w:rPr>
          <w:sz w:val="28"/>
          <w:szCs w:val="28"/>
        </w:rPr>
        <w:t>»</w:t>
      </w:r>
      <w:r w:rsidRPr="00553428">
        <w:rPr>
          <w:sz w:val="28"/>
          <w:szCs w:val="28"/>
        </w:rPr>
        <w:t xml:space="preserve"> реестра организаций культуры и реестра мероприятий, а также организует в режиме реального времени доступ к ним участников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подготавливает рекомендации по заполнению реестра организаций культуры и реестра мероприятий, осуществляет взаимодействие с участниками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по вопросам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w:t>
      </w:r>
    </w:p>
    <w:p w:rsidR="00FA12C7"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3.5. МБУК </w:t>
      </w:r>
      <w:r w:rsidR="00254981" w:rsidRPr="00553428">
        <w:rPr>
          <w:sz w:val="28"/>
          <w:szCs w:val="28"/>
        </w:rPr>
        <w:t>КСП ТР «</w:t>
      </w:r>
      <w:proofErr w:type="gramStart"/>
      <w:r w:rsidR="00254981" w:rsidRPr="00553428">
        <w:rPr>
          <w:sz w:val="28"/>
          <w:szCs w:val="28"/>
        </w:rPr>
        <w:t xml:space="preserve">КДЦ» </w:t>
      </w:r>
      <w:r w:rsidRPr="00553428">
        <w:rPr>
          <w:sz w:val="28"/>
          <w:szCs w:val="28"/>
        </w:rPr>
        <w:t xml:space="preserve"> в</w:t>
      </w:r>
      <w:proofErr w:type="gramEnd"/>
      <w:r w:rsidRPr="00553428">
        <w:rPr>
          <w:sz w:val="28"/>
          <w:szCs w:val="28"/>
        </w:rPr>
        <w:t xml:space="preserve"> рамках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w:t>
      </w:r>
    </w:p>
    <w:p w:rsidR="00254981" w:rsidRPr="00553428" w:rsidRDefault="00FA12C7" w:rsidP="00553428">
      <w:pPr>
        <w:tabs>
          <w:tab w:val="left" w:pos="4543"/>
        </w:tabs>
        <w:suppressAutoHyphens/>
        <w:spacing w:line="276" w:lineRule="auto"/>
        <w:ind w:left="74" w:right="74" w:firstLine="539"/>
        <w:jc w:val="both"/>
        <w:rPr>
          <w:sz w:val="28"/>
          <w:szCs w:val="28"/>
        </w:rPr>
      </w:pPr>
      <w:r>
        <w:rPr>
          <w:sz w:val="28"/>
          <w:szCs w:val="28"/>
        </w:rPr>
        <w:t>-</w:t>
      </w:r>
      <w:r w:rsidR="004E525D" w:rsidRPr="00553428">
        <w:rPr>
          <w:sz w:val="28"/>
          <w:szCs w:val="28"/>
        </w:rPr>
        <w:t xml:space="preserve"> размещает на платформе </w:t>
      </w:r>
      <w:r>
        <w:rPr>
          <w:sz w:val="28"/>
          <w:szCs w:val="28"/>
        </w:rPr>
        <w:t>«</w:t>
      </w:r>
      <w:proofErr w:type="spellStart"/>
      <w:r w:rsidR="004E525D" w:rsidRPr="00553428">
        <w:rPr>
          <w:sz w:val="28"/>
          <w:szCs w:val="28"/>
        </w:rPr>
        <w:t>PRO.Культура.РФ</w:t>
      </w:r>
      <w:proofErr w:type="spellEnd"/>
      <w:r>
        <w:rPr>
          <w:sz w:val="28"/>
          <w:szCs w:val="28"/>
        </w:rPr>
        <w:t>»</w:t>
      </w:r>
      <w:r w:rsidR="004E525D" w:rsidRPr="00553428">
        <w:rPr>
          <w:sz w:val="28"/>
          <w:szCs w:val="28"/>
        </w:rPr>
        <w:t xml:space="preserve"> заявки о включении мероприятий в реестр мероприятий согласно рекомендациям, посредством регистрации и создания личного кабинета на платформе </w:t>
      </w:r>
      <w:r>
        <w:rPr>
          <w:sz w:val="28"/>
          <w:szCs w:val="28"/>
        </w:rPr>
        <w:t>«</w:t>
      </w:r>
      <w:proofErr w:type="spellStart"/>
      <w:r>
        <w:rPr>
          <w:sz w:val="28"/>
          <w:szCs w:val="28"/>
        </w:rPr>
        <w:t>RO.Культура.РФ</w:t>
      </w:r>
      <w:proofErr w:type="spellEnd"/>
      <w:r>
        <w:rPr>
          <w:sz w:val="28"/>
          <w:szCs w:val="28"/>
        </w:rPr>
        <w:t>»</w:t>
      </w:r>
      <w:r w:rsidR="004E525D" w:rsidRPr="00553428">
        <w:rPr>
          <w:sz w:val="28"/>
          <w:szCs w:val="28"/>
        </w:rPr>
        <w:t xml:space="preserve">;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заключает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обеспечивает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w:t>
      </w:r>
      <w:r w:rsidR="00FA12C7">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 xml:space="preserve">;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представляет в Министерство культуры Российской Федерации посредством регистрации в личном кабинете на платформе </w:t>
      </w:r>
      <w:r w:rsidR="00FA12C7">
        <w:rPr>
          <w:sz w:val="28"/>
          <w:szCs w:val="28"/>
        </w:rPr>
        <w:t>«</w:t>
      </w:r>
      <w:proofErr w:type="spellStart"/>
      <w:r w:rsidR="004E525D" w:rsidRPr="00553428">
        <w:rPr>
          <w:sz w:val="28"/>
          <w:szCs w:val="28"/>
        </w:rPr>
        <w:t>PRO.Культура.РФ</w:t>
      </w:r>
      <w:proofErr w:type="spellEnd"/>
      <w:r w:rsidR="00FA12C7">
        <w:rPr>
          <w:sz w:val="28"/>
          <w:szCs w:val="28"/>
        </w:rPr>
        <w:t>»</w:t>
      </w:r>
      <w:r w:rsidR="004E525D" w:rsidRPr="00553428">
        <w:rPr>
          <w:sz w:val="28"/>
          <w:szCs w:val="28"/>
        </w:rPr>
        <w:t xml:space="preserve"> технические параметры устройств терминального доступа.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о</w:t>
      </w:r>
      <w:r w:rsidRPr="00553428">
        <w:rPr>
          <w:sz w:val="28"/>
          <w:szCs w:val="28"/>
        </w:rPr>
        <w:t>беспечивает реализацию билетов</w:t>
      </w:r>
      <w:r w:rsidR="004E525D" w:rsidRPr="00553428">
        <w:rPr>
          <w:sz w:val="28"/>
          <w:szCs w:val="28"/>
        </w:rPr>
        <w:t xml:space="preserve">, на основании заключенных договоров и (или) соглашений;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обеспечивают передачу информации о билетах и их покупателях, в том числе посредством информационных систем участников программы «Пушкинская карта», в реестр сведений о проданных билетах; </w:t>
      </w:r>
    </w:p>
    <w:p w:rsidR="00254981"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3.6. Оператор в рамках реализации программы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w:t>
      </w:r>
    </w:p>
    <w:p w:rsidR="00254981" w:rsidRPr="00553428" w:rsidRDefault="00254981"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w:t>
      </w:r>
      <w:r w:rsidRPr="00553428">
        <w:rPr>
          <w:sz w:val="28"/>
          <w:szCs w:val="28"/>
        </w:rPr>
        <w:t>лучае возврата билета (билетов).</w:t>
      </w:r>
      <w:r w:rsidR="004E525D"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4. Условиями участия гражданина в программе </w:t>
      </w:r>
      <w:r w:rsidR="00FA12C7">
        <w:rPr>
          <w:sz w:val="28"/>
          <w:szCs w:val="28"/>
        </w:rPr>
        <w:t>«</w:t>
      </w:r>
      <w:r w:rsidRPr="00553428">
        <w:rPr>
          <w:sz w:val="28"/>
          <w:szCs w:val="28"/>
        </w:rPr>
        <w:t>Пушкинская карта</w:t>
      </w:r>
      <w:r w:rsidR="008C7A96">
        <w:rPr>
          <w:sz w:val="28"/>
          <w:szCs w:val="28"/>
        </w:rPr>
        <w:t>»</w:t>
      </w:r>
      <w:r w:rsidRPr="00553428">
        <w:rPr>
          <w:sz w:val="28"/>
          <w:szCs w:val="28"/>
        </w:rPr>
        <w:t xml:space="preserve"> являются: </w:t>
      </w:r>
    </w:p>
    <w:p w:rsidR="00542383" w:rsidRPr="00553428" w:rsidRDefault="00542383"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гражданство Российской Федерации; возраст от 14 до 22 лет (включительно); </w:t>
      </w:r>
    </w:p>
    <w:p w:rsidR="00542383" w:rsidRPr="00553428" w:rsidRDefault="00542383"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получение карты для участия в программе </w:t>
      </w:r>
      <w:r w:rsidR="00A378C6">
        <w:rPr>
          <w:sz w:val="28"/>
          <w:szCs w:val="28"/>
        </w:rPr>
        <w:t>«</w:t>
      </w:r>
      <w:r w:rsidR="004E525D" w:rsidRPr="00553428">
        <w:rPr>
          <w:sz w:val="28"/>
          <w:szCs w:val="28"/>
        </w:rPr>
        <w:t>Пушкинская карта</w:t>
      </w:r>
      <w:r w:rsidR="00FA12C7">
        <w:rPr>
          <w:sz w:val="28"/>
          <w:szCs w:val="28"/>
        </w:rPr>
        <w:t>»</w:t>
      </w:r>
      <w:r w:rsidR="004E525D"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5. Условия участия МБУК </w:t>
      </w:r>
      <w:r w:rsidR="00542383" w:rsidRPr="00553428">
        <w:rPr>
          <w:sz w:val="28"/>
          <w:szCs w:val="28"/>
        </w:rPr>
        <w:t>КСП ТР «КДЦ»</w:t>
      </w:r>
      <w:r w:rsidRPr="00553428">
        <w:rPr>
          <w:sz w:val="28"/>
          <w:szCs w:val="28"/>
        </w:rPr>
        <w:t xml:space="preserve"> в про</w:t>
      </w:r>
      <w:r w:rsidR="00FA12C7">
        <w:rPr>
          <w:sz w:val="28"/>
          <w:szCs w:val="28"/>
        </w:rPr>
        <w:t>грамме «</w:t>
      </w:r>
      <w:r w:rsidRPr="00553428">
        <w:rPr>
          <w:sz w:val="28"/>
          <w:szCs w:val="28"/>
        </w:rPr>
        <w:t>Пушкинская карта</w:t>
      </w:r>
      <w:r w:rsidR="00FA12C7">
        <w:rPr>
          <w:sz w:val="28"/>
          <w:szCs w:val="28"/>
        </w:rPr>
        <w:t>»:</w:t>
      </w:r>
      <w:r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5.1. Для участия в программе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МБУК </w:t>
      </w:r>
      <w:r w:rsidR="00542383" w:rsidRPr="00553428">
        <w:rPr>
          <w:sz w:val="28"/>
          <w:szCs w:val="28"/>
        </w:rPr>
        <w:t>КСП ТР «КДЦ»</w:t>
      </w:r>
      <w:r w:rsidRPr="00553428">
        <w:rPr>
          <w:sz w:val="28"/>
          <w:szCs w:val="28"/>
        </w:rPr>
        <w:t xml:space="preserve"> должно соответствовать следующим условиям: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включена в реестр организаций культуры;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заключено соглашение о взаимодействии;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 иметь устройство терминального доступа (можно иметь один канал продаж)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5.2. Технические параметры устройства терминального доступа ((можно иметь один канал продаж), представляются МБУК </w:t>
      </w:r>
      <w:r w:rsidR="00542383" w:rsidRPr="00553428">
        <w:rPr>
          <w:sz w:val="28"/>
          <w:szCs w:val="28"/>
        </w:rPr>
        <w:t>КСП ТР «КДЦ»</w:t>
      </w:r>
      <w:r w:rsidRPr="00553428">
        <w:rPr>
          <w:sz w:val="28"/>
          <w:szCs w:val="28"/>
        </w:rPr>
        <w:t xml:space="preserve"> в Министерство культуры Российской Федерации посредством платформы </w:t>
      </w:r>
      <w:r w:rsidR="00FA12C7">
        <w:rPr>
          <w:sz w:val="28"/>
          <w:szCs w:val="28"/>
        </w:rPr>
        <w:t>«</w:t>
      </w:r>
      <w:proofErr w:type="spellStart"/>
      <w:r w:rsidRPr="00553428">
        <w:rPr>
          <w:sz w:val="28"/>
          <w:szCs w:val="28"/>
        </w:rPr>
        <w:t>PRO.Культура.РФ</w:t>
      </w:r>
      <w:proofErr w:type="spellEnd"/>
      <w:r w:rsidR="00FA12C7">
        <w:rPr>
          <w:sz w:val="28"/>
          <w:szCs w:val="28"/>
        </w:rPr>
        <w:t>»</w:t>
      </w:r>
      <w:r w:rsidRPr="00553428">
        <w:rPr>
          <w:sz w:val="28"/>
          <w:szCs w:val="28"/>
        </w:rPr>
        <w:t>. В случае не</w:t>
      </w:r>
      <w:r w:rsidR="00542383" w:rsidRPr="00553428">
        <w:rPr>
          <w:sz w:val="28"/>
          <w:szCs w:val="28"/>
        </w:rPr>
        <w:t xml:space="preserve"> </w:t>
      </w:r>
      <w:r w:rsidRPr="00553428">
        <w:rPr>
          <w:sz w:val="28"/>
          <w:szCs w:val="28"/>
        </w:rPr>
        <w:t xml:space="preserve">заполнения или неверного (неполного) заполнения указанных параметров оператор вправе отказать в проведении расчетов по карте. Организация культуры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w:t>
      </w:r>
      <w:r w:rsidR="00FA12C7">
        <w:rPr>
          <w:sz w:val="28"/>
          <w:szCs w:val="28"/>
        </w:rPr>
        <w:t>«</w:t>
      </w:r>
      <w:r w:rsidRPr="00553428">
        <w:rPr>
          <w:sz w:val="28"/>
          <w:szCs w:val="28"/>
        </w:rPr>
        <w:t>Интернет</w:t>
      </w:r>
      <w:r w:rsidR="00FA12C7">
        <w:rPr>
          <w:sz w:val="28"/>
          <w:szCs w:val="28"/>
        </w:rPr>
        <w:t>»</w:t>
      </w:r>
      <w:r w:rsidRPr="00553428">
        <w:rPr>
          <w:sz w:val="28"/>
          <w:szCs w:val="28"/>
        </w:rPr>
        <w:t xml:space="preserve">)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w:t>
      </w:r>
      <w:r w:rsidR="00542383"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5.3. Для участия в программе </w:t>
      </w:r>
      <w:r w:rsidR="00FA12C7">
        <w:rPr>
          <w:sz w:val="28"/>
          <w:szCs w:val="28"/>
        </w:rPr>
        <w:t>«</w:t>
      </w:r>
      <w:r w:rsidRPr="00553428">
        <w:rPr>
          <w:sz w:val="28"/>
          <w:szCs w:val="28"/>
        </w:rPr>
        <w:t>Пушкинская карта</w:t>
      </w:r>
      <w:r w:rsidR="00FA12C7">
        <w:rPr>
          <w:sz w:val="28"/>
          <w:szCs w:val="28"/>
        </w:rPr>
        <w:t>»</w:t>
      </w:r>
      <w:r w:rsidRPr="00553428">
        <w:rPr>
          <w:sz w:val="28"/>
          <w:szCs w:val="28"/>
        </w:rPr>
        <w:t xml:space="preserve"> билетные операторы (</w:t>
      </w:r>
      <w:proofErr w:type="spellStart"/>
      <w:r w:rsidRPr="00553428">
        <w:rPr>
          <w:sz w:val="28"/>
          <w:szCs w:val="28"/>
        </w:rPr>
        <w:t>агрегаторы</w:t>
      </w:r>
      <w:proofErr w:type="spellEnd"/>
      <w:r w:rsidRPr="00553428">
        <w:rPr>
          <w:sz w:val="28"/>
          <w:szCs w:val="28"/>
        </w:rPr>
        <w:t xml:space="preserve">) обеспечивают технологическую возможность реализации билетов со специальной отметкой </w:t>
      </w:r>
      <w:r w:rsidR="00EA5CCE">
        <w:rPr>
          <w:sz w:val="28"/>
          <w:szCs w:val="28"/>
        </w:rPr>
        <w:t>«</w:t>
      </w:r>
      <w:r w:rsidRPr="00553428">
        <w:rPr>
          <w:sz w:val="28"/>
          <w:szCs w:val="28"/>
        </w:rPr>
        <w:t xml:space="preserve">В рамках программы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и заключают с оператором соглашение о взаимодействии. Билетные операторы (</w:t>
      </w:r>
      <w:proofErr w:type="spellStart"/>
      <w:r w:rsidRPr="00553428">
        <w:rPr>
          <w:sz w:val="28"/>
          <w:szCs w:val="28"/>
        </w:rPr>
        <w:t>агрегаторы</w:t>
      </w:r>
      <w:proofErr w:type="spellEnd"/>
      <w:r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1. обеспечивают наличие на своих сайтах в сети </w:t>
      </w:r>
      <w:r w:rsidR="00EA5CCE">
        <w:rPr>
          <w:sz w:val="28"/>
          <w:szCs w:val="28"/>
        </w:rPr>
        <w:t>«</w:t>
      </w:r>
      <w:r w:rsidRPr="00553428">
        <w:rPr>
          <w:sz w:val="28"/>
          <w:szCs w:val="28"/>
        </w:rPr>
        <w:t>Интернет</w:t>
      </w:r>
      <w:r w:rsidR="00EA5CCE">
        <w:rPr>
          <w:sz w:val="28"/>
          <w:szCs w:val="28"/>
        </w:rPr>
        <w:t>»</w:t>
      </w:r>
      <w:r w:rsidRPr="00553428">
        <w:rPr>
          <w:sz w:val="28"/>
          <w:szCs w:val="28"/>
        </w:rPr>
        <w:t xml:space="preserve">, где продаются билеты, кнопки или гиперссылки </w:t>
      </w:r>
      <w:r w:rsidR="00EA5CCE">
        <w:rPr>
          <w:sz w:val="28"/>
          <w:szCs w:val="28"/>
        </w:rPr>
        <w:t>«</w:t>
      </w:r>
      <w:r w:rsidRPr="00553428">
        <w:rPr>
          <w:sz w:val="28"/>
          <w:szCs w:val="28"/>
        </w:rPr>
        <w:t>оплатить Пушкинской картой</w:t>
      </w:r>
      <w:r w:rsidR="00EA5CCE">
        <w:rPr>
          <w:sz w:val="28"/>
          <w:szCs w:val="28"/>
        </w:rPr>
        <w:t>»</w:t>
      </w:r>
      <w:r w:rsidRPr="00553428">
        <w:rPr>
          <w:sz w:val="28"/>
          <w:szCs w:val="28"/>
        </w:rPr>
        <w:t xml:space="preserve">; </w:t>
      </w:r>
    </w:p>
    <w:p w:rsidR="00EA5CCE"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2. 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 </w:t>
      </w:r>
      <w:r w:rsidR="00542383"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3. представляют отчетность по проданным билетам в рамках программы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в порядке, установленном Министерством культуры Российской Федерации по согласованию Министерством цифрового развития, связи и массовых коммуникаций Российской Федерации;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4. передают сведения о покупке билета, его возврате и гашении (признании недействительным) в реестр сведений о проданных билетах; </w:t>
      </w:r>
      <w:r w:rsidR="00542383" w:rsidRPr="00553428">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 xml:space="preserve">5. подключаются к платформе </w:t>
      </w:r>
      <w:r w:rsidR="00EA5CCE">
        <w:rPr>
          <w:sz w:val="28"/>
          <w:szCs w:val="28"/>
        </w:rPr>
        <w:t>«</w:t>
      </w:r>
      <w:proofErr w:type="spellStart"/>
      <w:r w:rsidRPr="00553428">
        <w:rPr>
          <w:sz w:val="28"/>
          <w:szCs w:val="28"/>
        </w:rPr>
        <w:t>PRO.Культура.РФ</w:t>
      </w:r>
      <w:proofErr w:type="spellEnd"/>
      <w:r w:rsidR="00EA5CCE">
        <w:rPr>
          <w:sz w:val="28"/>
          <w:szCs w:val="28"/>
        </w:rPr>
        <w:t>»</w:t>
      </w:r>
      <w:r w:rsidRPr="00553428">
        <w:rPr>
          <w:sz w:val="28"/>
          <w:szCs w:val="28"/>
        </w:rPr>
        <w:t xml:space="preserve"> для получения сведений об организациях культуры и их мероприятиях из реестра организаций культуры и реестра мероприятий.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1</w:t>
      </w:r>
      <w:r w:rsidRPr="00553428">
        <w:rPr>
          <w:sz w:val="28"/>
          <w:szCs w:val="28"/>
        </w:rPr>
        <w:t xml:space="preserve">. Заявка организации культуры на включение проводимых ею мероприятий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w:t>
      </w:r>
      <w:proofErr w:type="spellStart"/>
      <w:r w:rsidRPr="00553428">
        <w:rPr>
          <w:sz w:val="28"/>
          <w:szCs w:val="28"/>
        </w:rPr>
        <w:t>прекурсоров</w:t>
      </w:r>
      <w:proofErr w:type="spellEnd"/>
      <w:r w:rsidRPr="00553428">
        <w:rPr>
          <w:sz w:val="28"/>
          <w:szCs w:val="28"/>
        </w:rPr>
        <w:t xml:space="preserve">, материалов, пропагандирующих порнографию, культ насилия и жестокости, выявления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также материалов, содержащих нецензурные выражения.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2</w:t>
      </w:r>
      <w:r w:rsidRPr="00553428">
        <w:rPr>
          <w:sz w:val="28"/>
          <w:szCs w:val="28"/>
        </w:rPr>
        <w:t xml:space="preserve">. Мероприятие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 совета.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3</w:t>
      </w:r>
      <w:r w:rsidRPr="00553428">
        <w:rPr>
          <w:sz w:val="28"/>
          <w:szCs w:val="28"/>
        </w:rPr>
        <w:t xml:space="preserve">. «Пушкинская карта» используется гражданином исключительно для оплаты билета (билетов) на посещение мероприятия (мероприятий), включенных в реестр мероприятий, в том числе с использованием мобильного приложения. Использование карты для совершения иных операций не допускается. </w:t>
      </w:r>
    </w:p>
    <w:p w:rsidR="00EA5CCE"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4</w:t>
      </w:r>
      <w:r w:rsidRPr="00553428">
        <w:rPr>
          <w:sz w:val="28"/>
          <w:szCs w:val="28"/>
        </w:rPr>
        <w:t xml:space="preserve">. 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 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w:t>
      </w:r>
      <w:r w:rsidR="00EA5CCE">
        <w:rPr>
          <w:sz w:val="28"/>
          <w:szCs w:val="28"/>
        </w:rPr>
        <w:t xml:space="preserve"> </w:t>
      </w:r>
    </w:p>
    <w:p w:rsidR="00542383"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5</w:t>
      </w:r>
      <w:r w:rsidRPr="00553428">
        <w:rPr>
          <w:sz w:val="28"/>
          <w:szCs w:val="28"/>
        </w:rPr>
        <w:t xml:space="preserve">. Билет дает право на посещение мероприятия только гражданину, купившему билет, и не может быть передан третьим лицам. 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 При реализации билета организацией культуры сервисный сбор с гражданина не взимается. При реализации билета организацией культуры на мероприятие, не включенное в реестр мероприятий, возврат такого билета по инициативе организации культуры не допускается. </w:t>
      </w:r>
    </w:p>
    <w:p w:rsidR="006A7CF2"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542383" w:rsidRPr="00553428">
        <w:rPr>
          <w:sz w:val="28"/>
          <w:szCs w:val="28"/>
        </w:rPr>
        <w:t>6</w:t>
      </w:r>
      <w:r w:rsidRPr="00553428">
        <w:rPr>
          <w:sz w:val="28"/>
          <w:szCs w:val="28"/>
        </w:rPr>
        <w:t xml:space="preserve">. Гражданин имеет право осуществить возврат купленного (купленных) билета (билетов) в соответствии с положениями Закона Российской Федерации </w:t>
      </w:r>
      <w:r w:rsidR="00EA5CCE">
        <w:rPr>
          <w:sz w:val="28"/>
          <w:szCs w:val="28"/>
        </w:rPr>
        <w:t>«</w:t>
      </w:r>
      <w:r w:rsidRPr="00553428">
        <w:rPr>
          <w:sz w:val="28"/>
          <w:szCs w:val="28"/>
        </w:rPr>
        <w:t>Основы законодательства Российской Федерации о культуре</w:t>
      </w:r>
      <w:r w:rsidR="00EA5CCE">
        <w:rPr>
          <w:sz w:val="28"/>
          <w:szCs w:val="28"/>
        </w:rPr>
        <w:t>»</w:t>
      </w:r>
      <w:r w:rsidRPr="00553428">
        <w:rPr>
          <w:sz w:val="28"/>
          <w:szCs w:val="28"/>
        </w:rPr>
        <w:t xml:space="preserve">, а также Правилами и условиями возврата билетов, абонементов и переоформления на других лиц именных билетов, именных абонементов на проводимые организациями </w:t>
      </w:r>
      <w:r w:rsidR="006A7CF2" w:rsidRPr="00553428">
        <w:rPr>
          <w:sz w:val="28"/>
          <w:szCs w:val="28"/>
        </w:rPr>
        <w:t>музея и</w:t>
      </w:r>
      <w:r w:rsidRPr="00553428">
        <w:rPr>
          <w:sz w:val="28"/>
          <w:szCs w:val="28"/>
        </w:rPr>
        <w:t xml:space="preserve"> зрелищные мероприятия в случае отказа посетителя от их посещения, утвержденными постановлением Правительства Российской Федерации от 18 сентября 2020 г. N 1491 </w:t>
      </w:r>
      <w:r w:rsidR="00EA5CCE">
        <w:rPr>
          <w:sz w:val="28"/>
          <w:szCs w:val="28"/>
        </w:rPr>
        <w:t>«</w:t>
      </w:r>
      <w:r w:rsidRPr="00553428">
        <w:rPr>
          <w:sz w:val="28"/>
          <w:szCs w:val="28"/>
        </w:rPr>
        <w:t>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r w:rsidR="00EA5CCE">
        <w:rPr>
          <w:sz w:val="28"/>
          <w:szCs w:val="28"/>
        </w:rPr>
        <w:t>»</w:t>
      </w:r>
      <w:r w:rsidRPr="00553428">
        <w:rPr>
          <w:sz w:val="28"/>
          <w:szCs w:val="28"/>
        </w:rPr>
        <w:t xml:space="preserve">. В случае возврата гражданином ранее купленного (купленных) им билета (билетов) с учетом применимых правил возврата организация культуры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 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при этом лимит карты увеличивается на сумму возвращенных средств. После возврата средств лимит карты не может превышать общий годовой лимит. Иные способы возврата стоимости или части стоимости билета (билетов), ранее оплаченной с использованием карты, не допускаются. В случае если на момент осуществления возврата денежных средств участие гражданина в программе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 </w:t>
      </w:r>
    </w:p>
    <w:p w:rsidR="006A7CF2" w:rsidRPr="00553428" w:rsidRDefault="006A7CF2"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возврат стоимости билетов осуществляется только на карту, использованную при покупке билета. Баланс карты пополнится на сумму, которая была списана при покупке билета. Возврат денежных средств на другую карту или наличными не предусмотрен. </w:t>
      </w:r>
    </w:p>
    <w:p w:rsidR="006A7CF2" w:rsidRPr="00553428" w:rsidRDefault="006A7CF2" w:rsidP="00553428">
      <w:pPr>
        <w:tabs>
          <w:tab w:val="left" w:pos="4543"/>
        </w:tabs>
        <w:suppressAutoHyphens/>
        <w:spacing w:line="276" w:lineRule="auto"/>
        <w:ind w:left="74" w:right="74" w:firstLine="539"/>
        <w:jc w:val="both"/>
        <w:rPr>
          <w:sz w:val="28"/>
          <w:szCs w:val="28"/>
        </w:rPr>
      </w:pPr>
      <w:r w:rsidRPr="00553428">
        <w:rPr>
          <w:sz w:val="28"/>
          <w:szCs w:val="28"/>
        </w:rPr>
        <w:t>-</w:t>
      </w:r>
      <w:r w:rsidR="004E525D" w:rsidRPr="00553428">
        <w:rPr>
          <w:sz w:val="28"/>
          <w:szCs w:val="28"/>
        </w:rPr>
        <w:t xml:space="preserve"> возврат билетов, оплаченных картой, осуществляется в соответствии с правилами возврата, принятыми учреждением культуры или билетным оператором, у которого был приобретен билет</w:t>
      </w:r>
      <w:r w:rsidR="00EA5CCE">
        <w:rPr>
          <w:sz w:val="28"/>
          <w:szCs w:val="28"/>
        </w:rPr>
        <w:t>.</w:t>
      </w:r>
      <w:r w:rsidR="004E525D" w:rsidRPr="00553428">
        <w:rPr>
          <w:sz w:val="28"/>
          <w:szCs w:val="28"/>
        </w:rPr>
        <w:t xml:space="preserve"> </w:t>
      </w:r>
    </w:p>
    <w:p w:rsidR="006A7CF2" w:rsidRPr="00553428" w:rsidRDefault="004E525D" w:rsidP="00553428">
      <w:pPr>
        <w:tabs>
          <w:tab w:val="left" w:pos="4543"/>
        </w:tabs>
        <w:suppressAutoHyphens/>
        <w:spacing w:line="276" w:lineRule="auto"/>
        <w:ind w:left="74" w:right="74" w:firstLine="539"/>
        <w:jc w:val="both"/>
        <w:rPr>
          <w:sz w:val="28"/>
          <w:szCs w:val="28"/>
        </w:rPr>
      </w:pPr>
      <w:r w:rsidRPr="00553428">
        <w:rPr>
          <w:sz w:val="28"/>
          <w:szCs w:val="28"/>
        </w:rPr>
        <w:t>5.</w:t>
      </w:r>
      <w:r w:rsidR="006A7CF2" w:rsidRPr="00553428">
        <w:rPr>
          <w:sz w:val="28"/>
          <w:szCs w:val="28"/>
        </w:rPr>
        <w:t>7</w:t>
      </w:r>
      <w:r w:rsidRPr="00553428">
        <w:rPr>
          <w:sz w:val="28"/>
          <w:szCs w:val="28"/>
        </w:rPr>
        <w:t xml:space="preserve">. Условиями прекращения участия граждан в программе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являются: истечение 12 месяцев со дня достижения гражданином 22 лет; прекращение гражданства Российской Федерации; двукратная попытка гражданина передачи карты или именного билета третьим лицам. </w:t>
      </w:r>
    </w:p>
    <w:p w:rsidR="00A378C6" w:rsidRDefault="004E525D" w:rsidP="00A378C6">
      <w:pPr>
        <w:tabs>
          <w:tab w:val="left" w:pos="4543"/>
        </w:tabs>
        <w:suppressAutoHyphens/>
        <w:spacing w:line="276" w:lineRule="auto"/>
        <w:ind w:left="74" w:right="74" w:firstLine="539"/>
        <w:jc w:val="both"/>
        <w:rPr>
          <w:rFonts w:cs="Calibri"/>
          <w:b/>
          <w:sz w:val="24"/>
          <w:szCs w:val="24"/>
          <w:lang w:eastAsia="ar-SA"/>
        </w:rPr>
      </w:pPr>
      <w:r w:rsidRPr="00553428">
        <w:rPr>
          <w:sz w:val="28"/>
          <w:szCs w:val="28"/>
        </w:rPr>
        <w:t>5.</w:t>
      </w:r>
      <w:r w:rsidR="006A7CF2" w:rsidRPr="00553428">
        <w:rPr>
          <w:sz w:val="28"/>
          <w:szCs w:val="28"/>
        </w:rPr>
        <w:t>8</w:t>
      </w:r>
      <w:r w:rsidRPr="00553428">
        <w:rPr>
          <w:sz w:val="28"/>
          <w:szCs w:val="28"/>
        </w:rPr>
        <w:t xml:space="preserve">. Участие организаций культуры в программе </w:t>
      </w:r>
      <w:r w:rsidR="00EA5CCE">
        <w:rPr>
          <w:sz w:val="28"/>
          <w:szCs w:val="28"/>
        </w:rPr>
        <w:t>«</w:t>
      </w:r>
      <w:r w:rsidRPr="00553428">
        <w:rPr>
          <w:sz w:val="28"/>
          <w:szCs w:val="28"/>
        </w:rPr>
        <w:t>Пушкинская карт</w:t>
      </w:r>
      <w:r w:rsidR="00EA5CCE">
        <w:rPr>
          <w:sz w:val="28"/>
          <w:szCs w:val="28"/>
        </w:rPr>
        <w:t>»</w:t>
      </w:r>
      <w:r w:rsidRPr="00553428">
        <w:rPr>
          <w:sz w:val="28"/>
          <w:szCs w:val="28"/>
        </w:rPr>
        <w:t xml:space="preserve">" приостанавливается (устройство терминального доступа исключается из единого списка устройств терминального доступа на платформе </w:t>
      </w:r>
      <w:r w:rsidR="00EA5CCE">
        <w:rPr>
          <w:sz w:val="28"/>
          <w:szCs w:val="28"/>
        </w:rPr>
        <w:t>«</w:t>
      </w:r>
      <w:proofErr w:type="spellStart"/>
      <w:r w:rsidRPr="00553428">
        <w:rPr>
          <w:sz w:val="28"/>
          <w:szCs w:val="28"/>
        </w:rPr>
        <w:t>PRO.Культура.РФ</w:t>
      </w:r>
      <w:proofErr w:type="spellEnd"/>
      <w:r w:rsidR="00EA5CCE">
        <w:rPr>
          <w:sz w:val="28"/>
          <w:szCs w:val="28"/>
        </w:rPr>
        <w:t>»</w:t>
      </w:r>
      <w:r w:rsidRPr="00553428">
        <w:rPr>
          <w:sz w:val="28"/>
          <w:szCs w:val="28"/>
        </w:rPr>
        <w:t xml:space="preserve">) в случае нарушения организацией культуры, настоящего Положения до устранения причин, послуживших основанием для приостановления участия в программе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В случае реализации в соответствии с настоящими Правилами организацией культуры билетов на мероприятие, не включенное в реестр мероприятий, или в случае совершения посредством устройства терминального доступа, зарегистрированного на платформе </w:t>
      </w:r>
      <w:r w:rsidR="00EA5CCE">
        <w:rPr>
          <w:sz w:val="28"/>
          <w:szCs w:val="28"/>
        </w:rPr>
        <w:t>«</w:t>
      </w:r>
      <w:proofErr w:type="spellStart"/>
      <w:r w:rsidRPr="00553428">
        <w:rPr>
          <w:sz w:val="28"/>
          <w:szCs w:val="28"/>
        </w:rPr>
        <w:t>PRO.Культура.РФ</w:t>
      </w:r>
      <w:proofErr w:type="spellEnd"/>
      <w:r w:rsidR="00EA5CCE">
        <w:rPr>
          <w:sz w:val="28"/>
          <w:szCs w:val="28"/>
        </w:rPr>
        <w:t>»</w:t>
      </w:r>
      <w:r w:rsidRPr="00553428">
        <w:rPr>
          <w:sz w:val="28"/>
          <w:szCs w:val="28"/>
        </w:rPr>
        <w:t xml:space="preserve">, иных операций, не предусмотренных настоящим Положением, помимо приостановления участия в программе </w:t>
      </w:r>
      <w:r w:rsidR="00EA5CCE">
        <w:rPr>
          <w:sz w:val="28"/>
          <w:szCs w:val="28"/>
        </w:rPr>
        <w:t>«</w:t>
      </w:r>
      <w:r w:rsidRPr="00553428">
        <w:rPr>
          <w:sz w:val="28"/>
          <w:szCs w:val="28"/>
        </w:rPr>
        <w:t>Пушкинская карта</w:t>
      </w:r>
      <w:r w:rsidR="00EA5CCE">
        <w:rPr>
          <w:sz w:val="28"/>
          <w:szCs w:val="28"/>
        </w:rPr>
        <w:t>»</w:t>
      </w:r>
      <w:r w:rsidRPr="00553428">
        <w:rPr>
          <w:sz w:val="28"/>
          <w:szCs w:val="28"/>
        </w:rPr>
        <w:t xml:space="preserve">, предусмотренного абзацем </w:t>
      </w:r>
      <w:bookmarkStart w:id="0" w:name="_GoBack"/>
      <w:r w:rsidRPr="00553428">
        <w:rPr>
          <w:sz w:val="28"/>
          <w:szCs w:val="28"/>
        </w:rPr>
        <w:t xml:space="preserve">первым настоящего пункта, указанные организация культуры возмещают </w:t>
      </w:r>
      <w:bookmarkEnd w:id="0"/>
      <w:r w:rsidRPr="00553428">
        <w:rPr>
          <w:sz w:val="28"/>
          <w:szCs w:val="28"/>
        </w:rPr>
        <w:t>оператору понесенные расходы по его требованию, представленному в соответствии с соглашениями, указанными настоящим Положением</w:t>
      </w:r>
      <w:r w:rsidR="00EA5CCE">
        <w:rPr>
          <w:sz w:val="28"/>
          <w:szCs w:val="28"/>
        </w:rPr>
        <w:t>.</w:t>
      </w:r>
    </w:p>
    <w:p w:rsidR="00A378C6" w:rsidRPr="00A378C6" w:rsidRDefault="00A378C6" w:rsidP="00A378C6">
      <w:pPr>
        <w:rPr>
          <w:rFonts w:cs="Calibri"/>
          <w:sz w:val="24"/>
          <w:szCs w:val="24"/>
          <w:lang w:eastAsia="ar-SA"/>
        </w:rPr>
      </w:pPr>
    </w:p>
    <w:p w:rsidR="00A378C6" w:rsidRPr="00A378C6" w:rsidRDefault="00A378C6" w:rsidP="00A378C6">
      <w:pPr>
        <w:rPr>
          <w:rFonts w:cs="Calibri"/>
          <w:sz w:val="24"/>
          <w:szCs w:val="24"/>
          <w:lang w:eastAsia="ar-SA"/>
        </w:rPr>
      </w:pPr>
    </w:p>
    <w:p w:rsidR="00A378C6" w:rsidRDefault="00A378C6" w:rsidP="00A378C6">
      <w:pPr>
        <w:rPr>
          <w:rFonts w:cs="Calibri"/>
          <w:sz w:val="24"/>
          <w:szCs w:val="24"/>
          <w:lang w:eastAsia="ar-SA"/>
        </w:rPr>
      </w:pPr>
    </w:p>
    <w:p w:rsidR="00A378C6" w:rsidRPr="00A378C6" w:rsidRDefault="00A378C6" w:rsidP="00A378C6">
      <w:pPr>
        <w:rPr>
          <w:rFonts w:cs="Calibri"/>
          <w:sz w:val="28"/>
          <w:szCs w:val="28"/>
          <w:lang w:eastAsia="ar-SA"/>
        </w:rPr>
      </w:pPr>
      <w:r w:rsidRPr="00A378C6">
        <w:rPr>
          <w:rFonts w:cs="Calibri"/>
          <w:sz w:val="28"/>
          <w:szCs w:val="28"/>
          <w:lang w:eastAsia="ar-SA"/>
        </w:rPr>
        <w:t>Глава Администрации</w:t>
      </w:r>
    </w:p>
    <w:p w:rsidR="00C6433C" w:rsidRPr="00A378C6" w:rsidRDefault="00A378C6" w:rsidP="00A378C6">
      <w:pPr>
        <w:rPr>
          <w:rFonts w:cs="Calibri"/>
          <w:sz w:val="28"/>
          <w:szCs w:val="28"/>
          <w:lang w:eastAsia="ar-SA"/>
        </w:rPr>
      </w:pPr>
      <w:r w:rsidRPr="00A378C6">
        <w:rPr>
          <w:rFonts w:cs="Calibri"/>
          <w:sz w:val="28"/>
          <w:szCs w:val="28"/>
          <w:lang w:eastAsia="ar-SA"/>
        </w:rPr>
        <w:t xml:space="preserve">Красновского сельского поселения                                      Л.Н. Михайленко      </w:t>
      </w:r>
    </w:p>
    <w:sectPr w:rsidR="00C6433C" w:rsidRPr="00A378C6" w:rsidSect="00A378C6">
      <w:pgSz w:w="11906" w:h="16838"/>
      <w:pgMar w:top="567"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1" w15:restartNumberingAfterBreak="0">
    <w:nsid w:val="056E6F51"/>
    <w:multiLevelType w:val="hybridMultilevel"/>
    <w:tmpl w:val="109A53AE"/>
    <w:lvl w:ilvl="0" w:tplc="F834A46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55A44"/>
    <w:multiLevelType w:val="hybridMultilevel"/>
    <w:tmpl w:val="DE32B39A"/>
    <w:lvl w:ilvl="0" w:tplc="1ACA1304">
      <w:start w:val="1"/>
      <w:numFmt w:val="decimal"/>
      <w:lvlText w:val="%1."/>
      <w:lvlJc w:val="left"/>
      <w:pPr>
        <w:ind w:left="1131"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872E3"/>
    <w:multiLevelType w:val="multilevel"/>
    <w:tmpl w:val="2362DF50"/>
    <w:lvl w:ilvl="0">
      <w:start w:val="1"/>
      <w:numFmt w:val="decimal"/>
      <w:lvlText w:val="%1."/>
      <w:lvlJc w:val="left"/>
      <w:pPr>
        <w:tabs>
          <w:tab w:val="left" w:pos="644"/>
        </w:tabs>
        <w:ind w:left="644" w:hanging="360"/>
      </w:pPr>
      <w:rPr>
        <w:rFonts w:hint="default"/>
      </w:rPr>
    </w:lvl>
    <w:lvl w:ilvl="1">
      <w:start w:val="2"/>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4" w15:restartNumberingAfterBreak="0">
    <w:nsid w:val="0DB86D49"/>
    <w:multiLevelType w:val="multilevel"/>
    <w:tmpl w:val="A5820E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2D615A"/>
    <w:multiLevelType w:val="multilevel"/>
    <w:tmpl w:val="22C8D12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7501E"/>
    <w:multiLevelType w:val="hybridMultilevel"/>
    <w:tmpl w:val="5E2079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08165B"/>
    <w:multiLevelType w:val="hybridMultilevel"/>
    <w:tmpl w:val="BBA2A52E"/>
    <w:lvl w:ilvl="0" w:tplc="6402FF9C">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1" w15:restartNumberingAfterBreak="0">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90F4B"/>
    <w:multiLevelType w:val="hybridMultilevel"/>
    <w:tmpl w:val="91B8C7D4"/>
    <w:lvl w:ilvl="0" w:tplc="1FA0A2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A574D8"/>
    <w:multiLevelType w:val="hybridMultilevel"/>
    <w:tmpl w:val="324C0E0C"/>
    <w:lvl w:ilvl="0" w:tplc="E7EA90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D41FF1"/>
    <w:multiLevelType w:val="hybridMultilevel"/>
    <w:tmpl w:val="E9A63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D672734"/>
    <w:multiLevelType w:val="hybridMultilevel"/>
    <w:tmpl w:val="0B0658EC"/>
    <w:lvl w:ilvl="0" w:tplc="DE8AFF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8"/>
  </w:num>
  <w:num w:numId="4">
    <w:abstractNumId w:val="13"/>
  </w:num>
  <w:num w:numId="5">
    <w:abstractNumId w:val="7"/>
  </w:num>
  <w:num w:numId="6">
    <w:abstractNumId w:val="11"/>
  </w:num>
  <w:num w:numId="7">
    <w:abstractNumId w:val="12"/>
  </w:num>
  <w:num w:numId="8">
    <w:abstractNumId w:val="15"/>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2"/>
  </w:num>
  <w:num w:numId="14">
    <w:abstractNumId w:val="4"/>
  </w:num>
  <w:num w:numId="15">
    <w:abstractNumId w:val="3"/>
  </w:num>
  <w:num w:numId="16">
    <w:abstractNumId w:val="10"/>
  </w:num>
  <w:num w:numId="17">
    <w:abstractNumId w:val="17"/>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5B"/>
    <w:rsid w:val="00014AAE"/>
    <w:rsid w:val="000313C3"/>
    <w:rsid w:val="0003555F"/>
    <w:rsid w:val="000627CE"/>
    <w:rsid w:val="00131C29"/>
    <w:rsid w:val="00151A1A"/>
    <w:rsid w:val="001532D8"/>
    <w:rsid w:val="001804C4"/>
    <w:rsid w:val="001B1595"/>
    <w:rsid w:val="001C1F4E"/>
    <w:rsid w:val="001E1E3B"/>
    <w:rsid w:val="00254981"/>
    <w:rsid w:val="00295353"/>
    <w:rsid w:val="002C712B"/>
    <w:rsid w:val="003732A3"/>
    <w:rsid w:val="003B753C"/>
    <w:rsid w:val="003C43CA"/>
    <w:rsid w:val="003C7B11"/>
    <w:rsid w:val="003E3F9E"/>
    <w:rsid w:val="004367D5"/>
    <w:rsid w:val="00436855"/>
    <w:rsid w:val="00440ECD"/>
    <w:rsid w:val="00445818"/>
    <w:rsid w:val="00474322"/>
    <w:rsid w:val="004E488C"/>
    <w:rsid w:val="004E525D"/>
    <w:rsid w:val="0051320C"/>
    <w:rsid w:val="00514A07"/>
    <w:rsid w:val="005272B2"/>
    <w:rsid w:val="00542383"/>
    <w:rsid w:val="00553428"/>
    <w:rsid w:val="00592601"/>
    <w:rsid w:val="005D74A6"/>
    <w:rsid w:val="005E6041"/>
    <w:rsid w:val="00615DED"/>
    <w:rsid w:val="0062223B"/>
    <w:rsid w:val="00654957"/>
    <w:rsid w:val="00685209"/>
    <w:rsid w:val="006A7CF2"/>
    <w:rsid w:val="006E073D"/>
    <w:rsid w:val="007A5822"/>
    <w:rsid w:val="008221FB"/>
    <w:rsid w:val="008867C9"/>
    <w:rsid w:val="008C542D"/>
    <w:rsid w:val="008C7A96"/>
    <w:rsid w:val="00936A6D"/>
    <w:rsid w:val="009572CB"/>
    <w:rsid w:val="0098724B"/>
    <w:rsid w:val="009C756E"/>
    <w:rsid w:val="009F1367"/>
    <w:rsid w:val="00A102C1"/>
    <w:rsid w:val="00A378C6"/>
    <w:rsid w:val="00A4172F"/>
    <w:rsid w:val="00A75252"/>
    <w:rsid w:val="00AB4137"/>
    <w:rsid w:val="00AD30FB"/>
    <w:rsid w:val="00AF5E7C"/>
    <w:rsid w:val="00B01B17"/>
    <w:rsid w:val="00B56CEB"/>
    <w:rsid w:val="00B76495"/>
    <w:rsid w:val="00B85344"/>
    <w:rsid w:val="00BF6924"/>
    <w:rsid w:val="00C25381"/>
    <w:rsid w:val="00C6433C"/>
    <w:rsid w:val="00C72234"/>
    <w:rsid w:val="00C86A1A"/>
    <w:rsid w:val="00C935E2"/>
    <w:rsid w:val="00CD3CD0"/>
    <w:rsid w:val="00CE5388"/>
    <w:rsid w:val="00D148BD"/>
    <w:rsid w:val="00D335F0"/>
    <w:rsid w:val="00D363B9"/>
    <w:rsid w:val="00D45BA9"/>
    <w:rsid w:val="00D620E7"/>
    <w:rsid w:val="00E06662"/>
    <w:rsid w:val="00E13358"/>
    <w:rsid w:val="00E24855"/>
    <w:rsid w:val="00E261CC"/>
    <w:rsid w:val="00E34F21"/>
    <w:rsid w:val="00E714B6"/>
    <w:rsid w:val="00E87200"/>
    <w:rsid w:val="00EA5CCE"/>
    <w:rsid w:val="00EA7274"/>
    <w:rsid w:val="00EB3790"/>
    <w:rsid w:val="00F000F8"/>
    <w:rsid w:val="00F17C7D"/>
    <w:rsid w:val="00F24061"/>
    <w:rsid w:val="00F32522"/>
    <w:rsid w:val="00F75EE8"/>
    <w:rsid w:val="00F82E5B"/>
    <w:rsid w:val="00FA12C7"/>
    <w:rsid w:val="00FD6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5766F-AF2A-4F6E-B5A8-A97B8E61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82E5B"/>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82E5B"/>
    <w:pPr>
      <w:keepNext/>
      <w:ind w:left="709"/>
      <w:outlineLvl w:val="1"/>
    </w:pPr>
    <w:rPr>
      <w:sz w:val="28"/>
    </w:rPr>
  </w:style>
  <w:style w:type="paragraph" w:styleId="5">
    <w:name w:val="heading 5"/>
    <w:basedOn w:val="a"/>
    <w:next w:val="a"/>
    <w:link w:val="50"/>
    <w:semiHidden/>
    <w:unhideWhenUsed/>
    <w:qFormat/>
    <w:rsid w:val="00F82E5B"/>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2E5B"/>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F82E5B"/>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82E5B"/>
    <w:rPr>
      <w:rFonts w:ascii="Calibri" w:eastAsia="Times New Roman" w:hAnsi="Calibri" w:cs="Times New Roman"/>
      <w:b/>
      <w:bCs/>
      <w:i/>
      <w:iCs/>
      <w:sz w:val="26"/>
      <w:szCs w:val="26"/>
      <w:lang w:eastAsia="ru-RU"/>
    </w:rPr>
  </w:style>
  <w:style w:type="paragraph" w:styleId="a3">
    <w:name w:val="Body Text"/>
    <w:basedOn w:val="a"/>
    <w:link w:val="a4"/>
    <w:rsid w:val="00F82E5B"/>
    <w:rPr>
      <w:sz w:val="28"/>
    </w:rPr>
  </w:style>
  <w:style w:type="character" w:customStyle="1" w:styleId="a4">
    <w:name w:val="Основной текст Знак"/>
    <w:basedOn w:val="a0"/>
    <w:link w:val="a3"/>
    <w:rsid w:val="00F82E5B"/>
    <w:rPr>
      <w:rFonts w:ascii="Times New Roman" w:eastAsia="Times New Roman" w:hAnsi="Times New Roman" w:cs="Times New Roman"/>
      <w:sz w:val="28"/>
      <w:szCs w:val="20"/>
      <w:lang w:eastAsia="ru-RU"/>
    </w:rPr>
  </w:style>
  <w:style w:type="paragraph" w:styleId="a5">
    <w:name w:val="Body Text Indent"/>
    <w:basedOn w:val="a"/>
    <w:link w:val="a6"/>
    <w:rsid w:val="00F82E5B"/>
    <w:pPr>
      <w:ind w:firstLine="709"/>
      <w:jc w:val="both"/>
    </w:pPr>
    <w:rPr>
      <w:sz w:val="28"/>
    </w:rPr>
  </w:style>
  <w:style w:type="character" w:customStyle="1" w:styleId="a6">
    <w:name w:val="Основной текст с отступом Знак"/>
    <w:basedOn w:val="a0"/>
    <w:link w:val="a5"/>
    <w:rsid w:val="00F82E5B"/>
    <w:rPr>
      <w:rFonts w:ascii="Times New Roman" w:eastAsia="Times New Roman" w:hAnsi="Times New Roman" w:cs="Times New Roman"/>
      <w:sz w:val="28"/>
      <w:szCs w:val="20"/>
      <w:lang w:eastAsia="ru-RU"/>
    </w:rPr>
  </w:style>
  <w:style w:type="paragraph" w:customStyle="1" w:styleId="Postan">
    <w:name w:val="Postan"/>
    <w:basedOn w:val="a"/>
    <w:rsid w:val="00F82E5B"/>
    <w:pPr>
      <w:jc w:val="center"/>
    </w:pPr>
    <w:rPr>
      <w:sz w:val="28"/>
    </w:rPr>
  </w:style>
  <w:style w:type="paragraph" w:styleId="a7">
    <w:name w:val="footer"/>
    <w:basedOn w:val="a"/>
    <w:link w:val="a8"/>
    <w:uiPriority w:val="99"/>
    <w:rsid w:val="00F82E5B"/>
    <w:pPr>
      <w:tabs>
        <w:tab w:val="center" w:pos="4153"/>
        <w:tab w:val="right" w:pos="8306"/>
      </w:tabs>
    </w:pPr>
  </w:style>
  <w:style w:type="character" w:customStyle="1" w:styleId="a8">
    <w:name w:val="Нижний колонтитул Знак"/>
    <w:basedOn w:val="a0"/>
    <w:link w:val="a7"/>
    <w:uiPriority w:val="99"/>
    <w:rsid w:val="00F82E5B"/>
    <w:rPr>
      <w:rFonts w:ascii="Times New Roman" w:eastAsia="Times New Roman" w:hAnsi="Times New Roman" w:cs="Times New Roman"/>
      <w:sz w:val="20"/>
      <w:szCs w:val="20"/>
      <w:lang w:eastAsia="ru-RU"/>
    </w:rPr>
  </w:style>
  <w:style w:type="paragraph" w:styleId="a9">
    <w:name w:val="header"/>
    <w:basedOn w:val="a"/>
    <w:link w:val="aa"/>
    <w:rsid w:val="00F82E5B"/>
    <w:pPr>
      <w:tabs>
        <w:tab w:val="center" w:pos="4153"/>
        <w:tab w:val="right" w:pos="8306"/>
      </w:tabs>
    </w:pPr>
  </w:style>
  <w:style w:type="character" w:customStyle="1" w:styleId="aa">
    <w:name w:val="Верхний колонтитул Знак"/>
    <w:basedOn w:val="a0"/>
    <w:link w:val="a9"/>
    <w:rsid w:val="00F82E5B"/>
    <w:rPr>
      <w:rFonts w:ascii="Times New Roman" w:eastAsia="Times New Roman" w:hAnsi="Times New Roman" w:cs="Times New Roman"/>
      <w:sz w:val="20"/>
      <w:szCs w:val="20"/>
      <w:lang w:eastAsia="ru-RU"/>
    </w:rPr>
  </w:style>
  <w:style w:type="character" w:styleId="ab">
    <w:name w:val="page number"/>
    <w:rsid w:val="00F82E5B"/>
    <w:rPr>
      <w:rFonts w:cs="Times New Roman"/>
    </w:rPr>
  </w:style>
  <w:style w:type="paragraph" w:customStyle="1" w:styleId="ConsPlusNormal">
    <w:name w:val="ConsPlusNormal"/>
    <w:rsid w:val="00F82E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F82E5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c">
    <w:name w:val="Table Grid"/>
    <w:basedOn w:val="a1"/>
    <w:rsid w:val="00F82E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F82E5B"/>
    <w:rPr>
      <w:rFonts w:cs="Times New Roman"/>
      <w:color w:val="0000FF"/>
      <w:u w:val="single"/>
    </w:rPr>
  </w:style>
  <w:style w:type="paragraph" w:styleId="ae">
    <w:name w:val="Balloon Text"/>
    <w:basedOn w:val="a"/>
    <w:link w:val="af"/>
    <w:rsid w:val="00F82E5B"/>
    <w:rPr>
      <w:rFonts w:ascii="Tahoma" w:hAnsi="Tahoma" w:cs="Tahoma"/>
      <w:sz w:val="16"/>
      <w:szCs w:val="16"/>
    </w:rPr>
  </w:style>
  <w:style w:type="character" w:customStyle="1" w:styleId="af">
    <w:name w:val="Текст выноски Знак"/>
    <w:basedOn w:val="a0"/>
    <w:link w:val="ae"/>
    <w:rsid w:val="00F82E5B"/>
    <w:rPr>
      <w:rFonts w:ascii="Tahoma" w:eastAsia="Times New Roman" w:hAnsi="Tahoma" w:cs="Tahoma"/>
      <w:sz w:val="16"/>
      <w:szCs w:val="16"/>
      <w:lang w:eastAsia="ru-RU"/>
    </w:rPr>
  </w:style>
  <w:style w:type="paragraph" w:customStyle="1" w:styleId="af0">
    <w:name w:val="Прижатый влево"/>
    <w:basedOn w:val="a"/>
    <w:next w:val="a"/>
    <w:uiPriority w:val="99"/>
    <w:rsid w:val="00F82E5B"/>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F82E5B"/>
    <w:pPr>
      <w:widowControl w:val="0"/>
      <w:suppressAutoHyphens/>
    </w:pPr>
    <w:rPr>
      <w:rFonts w:ascii="Arial" w:eastAsia="Arial" w:hAnsi="Arial" w:cs="Arial"/>
      <w:b/>
      <w:bCs/>
    </w:rPr>
  </w:style>
  <w:style w:type="numbering" w:customStyle="1" w:styleId="11">
    <w:name w:val="Нет списка1"/>
    <w:next w:val="a2"/>
    <w:uiPriority w:val="99"/>
    <w:semiHidden/>
    <w:unhideWhenUsed/>
    <w:rsid w:val="00F82E5B"/>
  </w:style>
  <w:style w:type="character" w:styleId="af1">
    <w:name w:val="FollowedHyperlink"/>
    <w:uiPriority w:val="99"/>
    <w:unhideWhenUsed/>
    <w:rsid w:val="00F82E5B"/>
    <w:rPr>
      <w:color w:val="800080"/>
      <w:u w:val="single"/>
    </w:rPr>
  </w:style>
  <w:style w:type="paragraph" w:customStyle="1" w:styleId="af2">
    <w:name w:val="Содержимое таблицы"/>
    <w:basedOn w:val="a"/>
    <w:rsid w:val="00F82E5B"/>
    <w:pPr>
      <w:widowControl w:val="0"/>
      <w:suppressLineNumbers/>
      <w:suppressAutoHyphens/>
    </w:pPr>
    <w:rPr>
      <w:rFonts w:eastAsia="Lucida Sans Unicode"/>
      <w:sz w:val="24"/>
      <w:szCs w:val="24"/>
    </w:rPr>
  </w:style>
  <w:style w:type="table" w:customStyle="1" w:styleId="12">
    <w:name w:val="Сетка таблицы1"/>
    <w:basedOn w:val="a1"/>
    <w:next w:val="ac"/>
    <w:uiPriority w:val="59"/>
    <w:rsid w:val="00F8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82E5B"/>
    <w:pPr>
      <w:ind w:left="720"/>
      <w:contextualSpacing/>
    </w:pPr>
  </w:style>
  <w:style w:type="paragraph" w:styleId="af4">
    <w:name w:val="footnote text"/>
    <w:basedOn w:val="a"/>
    <w:link w:val="af5"/>
    <w:uiPriority w:val="99"/>
    <w:unhideWhenUsed/>
    <w:rsid w:val="00F82E5B"/>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F82E5B"/>
    <w:rPr>
      <w:sz w:val="20"/>
      <w:szCs w:val="20"/>
    </w:rPr>
  </w:style>
  <w:style w:type="character" w:styleId="af6">
    <w:name w:val="footnote reference"/>
    <w:basedOn w:val="a0"/>
    <w:uiPriority w:val="99"/>
    <w:unhideWhenUsed/>
    <w:rsid w:val="00F82E5B"/>
    <w:rPr>
      <w:vertAlign w:val="superscript"/>
    </w:rPr>
  </w:style>
  <w:style w:type="paragraph" w:styleId="af7">
    <w:name w:val="Title"/>
    <w:basedOn w:val="a"/>
    <w:link w:val="af8"/>
    <w:qFormat/>
    <w:rsid w:val="00936A6D"/>
    <w:pPr>
      <w:jc w:val="center"/>
    </w:pPr>
    <w:rPr>
      <w:sz w:val="24"/>
      <w:lang w:eastAsia="ar-SA"/>
    </w:rPr>
  </w:style>
  <w:style w:type="character" w:customStyle="1" w:styleId="af8">
    <w:name w:val="Название Знак"/>
    <w:basedOn w:val="a0"/>
    <w:link w:val="af7"/>
    <w:rsid w:val="00936A6D"/>
    <w:rPr>
      <w:rFonts w:ascii="Times New Roman" w:eastAsia="Times New Roman" w:hAnsi="Times New Roman" w:cs="Times New Roman"/>
      <w:sz w:val="24"/>
      <w:szCs w:val="20"/>
      <w:lang w:eastAsia="ar-SA"/>
    </w:rPr>
  </w:style>
  <w:style w:type="character" w:customStyle="1" w:styleId="13">
    <w:name w:val="Заголовок №1_"/>
    <w:link w:val="14"/>
    <w:locked/>
    <w:rsid w:val="00936A6D"/>
    <w:rPr>
      <w:b/>
      <w:bCs/>
      <w:sz w:val="34"/>
      <w:szCs w:val="34"/>
      <w:shd w:val="clear" w:color="auto" w:fill="FFFFFF"/>
    </w:rPr>
  </w:style>
  <w:style w:type="paragraph" w:customStyle="1" w:styleId="14">
    <w:name w:val="Заголовок №1"/>
    <w:basedOn w:val="a"/>
    <w:link w:val="13"/>
    <w:rsid w:val="00936A6D"/>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29480">
      <w:bodyDiv w:val="1"/>
      <w:marLeft w:val="0"/>
      <w:marRight w:val="0"/>
      <w:marTop w:val="0"/>
      <w:marBottom w:val="0"/>
      <w:divBdr>
        <w:top w:val="none" w:sz="0" w:space="0" w:color="auto"/>
        <w:left w:val="none" w:sz="0" w:space="0" w:color="auto"/>
        <w:bottom w:val="none" w:sz="0" w:space="0" w:color="auto"/>
        <w:right w:val="none" w:sz="0" w:space="0" w:color="auto"/>
      </w:divBdr>
    </w:div>
    <w:div w:id="18233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2017-01-12T11:23:00Z</cp:lastPrinted>
  <dcterms:created xsi:type="dcterms:W3CDTF">2023-08-16T05:23:00Z</dcterms:created>
  <dcterms:modified xsi:type="dcterms:W3CDTF">2023-08-25T10:16:00Z</dcterms:modified>
</cp:coreProperties>
</file>